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3827FAFA"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D40F4C">
        <w:rPr>
          <w:rFonts w:cs="Arial"/>
          <w:sz w:val="24"/>
          <w:szCs w:val="24"/>
        </w:rPr>
        <w:t>6bis</w:t>
      </w:r>
      <w:r w:rsidRPr="00AB081E">
        <w:rPr>
          <w:rFonts w:cs="Arial"/>
          <w:sz w:val="24"/>
          <w:szCs w:val="24"/>
        </w:rPr>
        <w:t>-e</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9A5A86">
        <w:rPr>
          <w:rFonts w:cs="Arial"/>
          <w:noProof w:val="0"/>
          <w:sz w:val="24"/>
        </w:rPr>
        <w:t>04226</w:t>
      </w:r>
    </w:p>
    <w:p w14:paraId="321D1244" w14:textId="7CFEAD47" w:rsidR="0011347F" w:rsidRPr="00AB081E" w:rsidRDefault="0011347F" w:rsidP="0011347F">
      <w:pPr>
        <w:pStyle w:val="Header"/>
        <w:tabs>
          <w:tab w:val="right" w:pos="8280"/>
          <w:tab w:val="right" w:pos="9639"/>
        </w:tabs>
        <w:jc w:val="both"/>
        <w:rPr>
          <w:rFonts w:cs="Arial"/>
          <w:sz w:val="24"/>
          <w:szCs w:val="24"/>
        </w:rPr>
      </w:pPr>
      <w:r w:rsidRPr="00AB081E">
        <w:rPr>
          <w:rFonts w:cs="Arial"/>
          <w:sz w:val="24"/>
          <w:szCs w:val="24"/>
        </w:rPr>
        <w:t xml:space="preserve">E-meeting, </w:t>
      </w:r>
      <w:r w:rsidR="00D40F4C">
        <w:rPr>
          <w:rFonts w:cs="Arial"/>
          <w:sz w:val="24"/>
          <w:szCs w:val="24"/>
        </w:rPr>
        <w:t>17</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 xml:space="preserve">– </w:t>
      </w:r>
      <w:r w:rsidR="00D40F4C">
        <w:rPr>
          <w:rFonts w:cs="Arial"/>
          <w:sz w:val="24"/>
          <w:szCs w:val="24"/>
        </w:rPr>
        <w:t>26</w:t>
      </w:r>
      <w:r w:rsidR="00D40F4C" w:rsidRPr="00D40F4C">
        <w:rPr>
          <w:rFonts w:cs="Arial"/>
          <w:sz w:val="24"/>
          <w:szCs w:val="24"/>
          <w:vertAlign w:val="superscript"/>
        </w:rPr>
        <w:t>th</w:t>
      </w:r>
      <w:r w:rsidR="00D40F4C">
        <w:rPr>
          <w:rFonts w:cs="Arial"/>
          <w:sz w:val="24"/>
          <w:szCs w:val="24"/>
        </w:rPr>
        <w:t xml:space="preserve"> April</w:t>
      </w:r>
      <w:r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42CA2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303329">
        <w:rPr>
          <w:rFonts w:ascii="Arial" w:hAnsi="Arial" w:cs="Arial"/>
          <w:b/>
          <w:sz w:val="24"/>
        </w:rPr>
        <w:t>5.25.2.2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7A60E3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D40F4C" w:rsidRPr="00D40F4C">
        <w:rPr>
          <w:rFonts w:ascii="Arial" w:hAnsi="Arial" w:cs="Arial"/>
          <w:b/>
          <w:sz w:val="24"/>
        </w:rPr>
        <w:t>L1-RSRP measurement requirements for LTM operations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2972A5B" w14:textId="5CB9895C" w:rsidR="00E62411" w:rsidRDefault="003C2F62" w:rsidP="00E62411">
      <w:r w:rsidRPr="00536CC1">
        <w:t>In this paper we provide our views on</w:t>
      </w:r>
      <w:r w:rsidR="0026404E">
        <w:t xml:space="preserve"> how to consider the L1-RSRP measurement and reporting requirements for LTM operations</w:t>
      </w:r>
      <w:r w:rsidR="002A3FC8">
        <w:t>.</w:t>
      </w:r>
    </w:p>
    <w:p w14:paraId="7A73CE75" w14:textId="548A0372" w:rsidR="00EB6DB3" w:rsidRDefault="00EB6DB3" w:rsidP="006850C8">
      <w:pPr>
        <w:pStyle w:val="Heading1"/>
      </w:pPr>
      <w:r>
        <w:t>Discussion</w:t>
      </w:r>
    </w:p>
    <w:p w14:paraId="026DB5DB" w14:textId="6F93DDFB" w:rsidR="00182B74" w:rsidRDefault="00E2606B" w:rsidP="000572F6">
      <w:pPr>
        <w:pStyle w:val="Heading2"/>
        <w:ind w:left="567"/>
      </w:pPr>
      <w:r>
        <w:t>L1-RSRP measurement requirements for inter-cell beam management</w:t>
      </w:r>
    </w:p>
    <w:p w14:paraId="7D9E1D09" w14:textId="40B5F9DB" w:rsidR="00182B74" w:rsidRDefault="00E2606B" w:rsidP="00182B74">
      <w:r>
        <w:t xml:space="preserve">In Rel-17, L1-RSRP measurement and reporting requirements were specified for inter-cell beam management. The UE is required by the specification to carry out L1-RSRP measurements and reporting on a neighbour cell that is with a different PCID than the serving cell. </w:t>
      </w:r>
    </w:p>
    <w:p w14:paraId="3C120FD3" w14:textId="2296D130" w:rsidR="00B03D94" w:rsidRDefault="00E2606B" w:rsidP="00EB6DB3">
      <w:r>
        <w:t>Due to the tight timeline in Rel-17, the group consensus in th</w:t>
      </w:r>
      <w:r w:rsidR="001A623A">
        <w:t>at</w:t>
      </w:r>
      <w:r>
        <w:t xml:space="preserve"> release about the condition to applicability of the introduced specifications was quite a big set. This set of conditions, inevitably set a tight restriction to the cases where the requirements are applied, facilitating simplicity in the implementations of the feature of ICBM. The below box captures the mentioned set of conditions.</w:t>
      </w:r>
    </w:p>
    <w:tbl>
      <w:tblPr>
        <w:tblStyle w:val="TableGrid"/>
        <w:tblW w:w="0" w:type="auto"/>
        <w:tblLook w:val="04A0" w:firstRow="1" w:lastRow="0" w:firstColumn="1" w:lastColumn="0" w:noHBand="0" w:noVBand="1"/>
      </w:tblPr>
      <w:tblGrid>
        <w:gridCol w:w="9629"/>
      </w:tblGrid>
      <w:tr w:rsidR="00B03D94" w:rsidRPr="004536D1" w14:paraId="77867358" w14:textId="77777777" w:rsidTr="00B03D94">
        <w:tc>
          <w:tcPr>
            <w:tcW w:w="9629" w:type="dxa"/>
          </w:tcPr>
          <w:p w14:paraId="7A5777ED" w14:textId="77777777" w:rsidR="004536D1" w:rsidRPr="004536D1" w:rsidRDefault="004536D1" w:rsidP="004536D1">
            <w:pPr>
              <w:spacing w:before="0" w:after="180"/>
              <w:textAlignment w:val="auto"/>
              <w:rPr>
                <w:rFonts w:eastAsia="Times New Roman"/>
                <w:lang w:eastAsia="en-GB"/>
              </w:rPr>
            </w:pPr>
            <w:r w:rsidRPr="004536D1">
              <w:rPr>
                <w:rFonts w:eastAsia="Times New Roman"/>
                <w:lang w:eastAsia="en-GB"/>
              </w:rPr>
              <w:t>The requirements in the clause 9.13 are applicable to inter-cell beam management and inter-cell multi-TRP scenarios.</w:t>
            </w:r>
          </w:p>
          <w:p w14:paraId="08A0AA53" w14:textId="77777777" w:rsidR="004536D1" w:rsidRPr="004536D1" w:rsidRDefault="004536D1" w:rsidP="004536D1">
            <w:pPr>
              <w:spacing w:before="0" w:after="180"/>
              <w:textAlignment w:val="auto"/>
              <w:rPr>
                <w:rFonts w:eastAsia="Times New Roman"/>
                <w:lang w:eastAsia="en-GB"/>
              </w:rPr>
            </w:pPr>
            <w:r w:rsidRPr="004536D1">
              <w:rPr>
                <w:rFonts w:eastAsia="Times New Roman"/>
                <w:lang w:eastAsia="en-GB"/>
              </w:rPr>
              <w:t>The requirements in clause 9.13 apply, provided the SSB from cell with PCI different from serving cell configured for L1-RSRP if the following conditions are met:</w:t>
            </w:r>
          </w:p>
          <w:p w14:paraId="16B2E2EF" w14:textId="77777777" w:rsidR="004536D1" w:rsidRPr="004536D1" w:rsidRDefault="004536D1" w:rsidP="004536D1">
            <w:pPr>
              <w:spacing w:before="0" w:after="180"/>
              <w:ind w:left="568" w:hanging="284"/>
              <w:textAlignment w:val="auto"/>
              <w:rPr>
                <w:rFonts w:eastAsia="Times New Roman"/>
                <w:lang w:val="ru-RU" w:eastAsia="en-GB"/>
              </w:rPr>
            </w:pPr>
            <w:r w:rsidRPr="004536D1">
              <w:rPr>
                <w:rFonts w:eastAsia="Times New Roman"/>
                <w:lang w:val="ru-RU" w:eastAsia="en-GB"/>
              </w:rPr>
              <w:t>-</w:t>
            </w:r>
            <w:r w:rsidRPr="004536D1">
              <w:rPr>
                <w:rFonts w:eastAsia="Times New Roman"/>
                <w:lang w:val="ru-RU" w:eastAsia="en-GB"/>
              </w:rPr>
              <w:tab/>
              <w:t>the number of cells with PCI different from seving cells N</w:t>
            </w:r>
            <w:r w:rsidRPr="004536D1">
              <w:rPr>
                <w:rFonts w:eastAsia="Times New Roman"/>
                <w:vertAlign w:val="subscript"/>
                <w:lang w:val="ru-RU" w:eastAsia="en-GB"/>
              </w:rPr>
              <w:t>max</w:t>
            </w:r>
            <w:r w:rsidRPr="004536D1">
              <w:rPr>
                <w:rFonts w:eastAsia="Times New Roman"/>
                <w:lang w:val="ru-RU" w:eastAsia="en-GB"/>
              </w:rPr>
              <w:t xml:space="preserve"> = 1 for FR2 and N</w:t>
            </w:r>
            <w:r w:rsidRPr="004536D1">
              <w:rPr>
                <w:rFonts w:eastAsia="Times New Roman"/>
                <w:vertAlign w:val="subscript"/>
                <w:lang w:val="ru-RU" w:eastAsia="en-GB"/>
              </w:rPr>
              <w:t>max</w:t>
            </w:r>
            <w:r w:rsidRPr="004536D1">
              <w:rPr>
                <w:rFonts w:eastAsia="Times New Roman"/>
                <w:lang w:val="ru-RU" w:eastAsia="en-GB"/>
              </w:rPr>
              <w:t xml:space="preserve"> = maxNrofAdditionalPCI for FR1. Where, maxNrofAdditionalPCI is defined in TS 38.331 [2]. </w:t>
            </w:r>
          </w:p>
          <w:p w14:paraId="67B8A7D0" w14:textId="77777777" w:rsidR="004536D1" w:rsidRPr="004536D1" w:rsidRDefault="004536D1" w:rsidP="004536D1">
            <w:pPr>
              <w:spacing w:before="0" w:after="180"/>
              <w:ind w:left="568" w:hanging="284"/>
              <w:textAlignment w:val="auto"/>
              <w:rPr>
                <w:rFonts w:eastAsia="Times New Roman"/>
                <w:lang w:eastAsia="zh-CN"/>
              </w:rPr>
            </w:pPr>
            <w:r w:rsidRPr="004536D1">
              <w:rPr>
                <w:rFonts w:eastAsia="Times New Roman"/>
                <w:lang w:eastAsia="zh-CN"/>
              </w:rPr>
              <w:t>-</w:t>
            </w:r>
            <w:r w:rsidRPr="004536D1">
              <w:rPr>
                <w:rFonts w:eastAsia="Times New Roman"/>
                <w:lang w:eastAsia="zh-CN"/>
              </w:rPr>
              <w:tab/>
              <w:t xml:space="preserve">The SSB from the cell with different PCI </w:t>
            </w:r>
            <w:r w:rsidRPr="004536D1">
              <w:rPr>
                <w:rFonts w:eastAsia="Times New Roman"/>
                <w:lang w:eastAsia="en-GB"/>
              </w:rPr>
              <w:t xml:space="preserve">completely contained in the </w:t>
            </w:r>
            <w:r w:rsidRPr="004536D1">
              <w:rPr>
                <w:rFonts w:eastAsia="Times New Roman"/>
                <w:lang w:eastAsia="zh-CN"/>
              </w:rPr>
              <w:t>active BWP or associated with initial downlink BWP</w:t>
            </w:r>
            <w:r w:rsidRPr="004536D1">
              <w:rPr>
                <w:rFonts w:eastAsia="Times New Roman"/>
                <w:lang w:eastAsia="en-GB"/>
              </w:rPr>
              <w:t xml:space="preserve"> of the UE</w:t>
            </w:r>
          </w:p>
          <w:p w14:paraId="320AD139" w14:textId="77777777" w:rsidR="004536D1" w:rsidRPr="004536D1" w:rsidRDefault="004536D1" w:rsidP="004536D1">
            <w:pPr>
              <w:spacing w:before="0" w:after="180"/>
              <w:ind w:left="568" w:hanging="284"/>
              <w:textAlignment w:val="auto"/>
              <w:rPr>
                <w:rFonts w:eastAsia="Times New Roman"/>
                <w:lang w:eastAsia="en-GB"/>
              </w:rPr>
            </w:pPr>
            <w:r w:rsidRPr="004536D1">
              <w:rPr>
                <w:rFonts w:eastAsia="Times New Roman"/>
                <w:lang w:eastAsia="en-GB"/>
              </w:rPr>
              <w:t>-</w:t>
            </w:r>
            <w:r w:rsidRPr="004536D1">
              <w:rPr>
                <w:rFonts w:eastAsia="Times New Roman"/>
                <w:lang w:eastAsia="en-GB"/>
              </w:rPr>
              <w:tab/>
              <w:t xml:space="preserve">The SSB of the cell with different PCI from serving cell has the same SCS, </w:t>
            </w:r>
            <w:r w:rsidRPr="004536D1">
              <w:rPr>
                <w:rFonts w:eastAsia="Times New Roman"/>
                <w:i/>
                <w:lang w:eastAsia="zh-CN"/>
              </w:rPr>
              <w:t>sfn-SSB-Offset</w:t>
            </w:r>
            <w:r w:rsidRPr="004536D1">
              <w:rPr>
                <w:rFonts w:eastAsia="Times New Roman"/>
                <w:lang w:eastAsia="zh-CN"/>
              </w:rPr>
              <w:t xml:space="preserve"> </w:t>
            </w:r>
            <w:r w:rsidRPr="004536D1">
              <w:rPr>
                <w:rFonts w:eastAsia="Times New Roman"/>
                <w:lang w:eastAsia="en-GB"/>
              </w:rPr>
              <w:t>and center frequency as the SSB of the serving cell</w:t>
            </w:r>
          </w:p>
          <w:p w14:paraId="64093871" w14:textId="77777777" w:rsidR="004536D1" w:rsidRPr="004536D1" w:rsidRDefault="004536D1" w:rsidP="004536D1">
            <w:pPr>
              <w:spacing w:before="0" w:after="180"/>
              <w:ind w:left="568" w:hanging="284"/>
              <w:textAlignment w:val="auto"/>
              <w:rPr>
                <w:rFonts w:eastAsia="Times New Roman"/>
                <w:lang w:val="ru-RU" w:eastAsia="en-GB"/>
              </w:rPr>
            </w:pPr>
            <w:r w:rsidRPr="004536D1">
              <w:rPr>
                <w:rFonts w:eastAsia="Times New Roman"/>
                <w:lang w:val="ru-RU" w:eastAsia="en-GB"/>
              </w:rPr>
              <w:t>-</w:t>
            </w:r>
            <w:r w:rsidRPr="004536D1">
              <w:rPr>
                <w:rFonts w:eastAsia="Times New Roman"/>
                <w:lang w:val="ru-RU" w:eastAsia="en-GB"/>
              </w:rPr>
              <w:tab/>
              <w:t>The timing difference of arrival at UE between the SSBs of serving cell and cell with different PCI is less than CP length of the corresponding SCS</w:t>
            </w:r>
          </w:p>
          <w:p w14:paraId="50C744DB" w14:textId="77777777" w:rsidR="004536D1" w:rsidRPr="004536D1" w:rsidRDefault="004536D1" w:rsidP="004536D1">
            <w:pPr>
              <w:spacing w:before="0" w:after="180"/>
              <w:ind w:left="568" w:hanging="284"/>
              <w:textAlignment w:val="auto"/>
              <w:rPr>
                <w:rFonts w:eastAsia="Times New Roman"/>
                <w:lang w:val="ru-RU" w:eastAsia="en-GB"/>
              </w:rPr>
            </w:pPr>
            <w:r w:rsidRPr="004536D1">
              <w:rPr>
                <w:rFonts w:eastAsia="Times New Roman"/>
                <w:lang w:val="ru-RU" w:eastAsia="en-GB"/>
              </w:rPr>
              <w:t>-</w:t>
            </w:r>
            <w:r w:rsidRPr="004536D1">
              <w:rPr>
                <w:rFonts w:eastAsia="Times New Roman"/>
                <w:lang w:val="ru-RU" w:eastAsia="en-GB"/>
              </w:rPr>
              <w:tab/>
              <w:t xml:space="preserve">The cell with different PCI from serving cell is known </w:t>
            </w:r>
          </w:p>
          <w:p w14:paraId="6136346F" w14:textId="54D36A91" w:rsidR="00B03D94" w:rsidRPr="004536D1" w:rsidRDefault="004536D1" w:rsidP="004536D1">
            <w:pPr>
              <w:spacing w:before="0" w:after="180"/>
              <w:ind w:left="568" w:hanging="284"/>
              <w:textAlignment w:val="auto"/>
              <w:rPr>
                <w:rFonts w:eastAsia="Times New Roman"/>
                <w:lang w:val="ru-RU" w:eastAsia="en-GB"/>
              </w:rPr>
            </w:pPr>
            <w:r w:rsidRPr="004536D1">
              <w:rPr>
                <w:rFonts w:eastAsia="Times New Roman"/>
                <w:lang w:val="ru-RU" w:eastAsia="en-GB"/>
              </w:rPr>
              <w:t>-</w:t>
            </w:r>
            <w:r w:rsidRPr="004536D1">
              <w:rPr>
                <w:rFonts w:eastAsia="Times New Roman"/>
                <w:lang w:val="ru-RU" w:eastAsia="en-GB"/>
              </w:rPr>
              <w:tab/>
              <w:t>The SSB resources configured for L1-RSRP measurements are measurable</w:t>
            </w:r>
          </w:p>
        </w:tc>
      </w:tr>
    </w:tbl>
    <w:p w14:paraId="22C3EA45" w14:textId="0493B74B" w:rsidR="004536D1" w:rsidRDefault="004536D1" w:rsidP="00536CC1">
      <w:r>
        <w:t xml:space="preserve">In rel-18 however, we need to expand the applicability of ICBM to more cases to support meaningful LTM operations. The parameters that are considered by the group for relaxation of the existing restrictions in this release are </w:t>
      </w:r>
    </w:p>
    <w:p w14:paraId="6D57D920" w14:textId="31EB790F" w:rsidR="004536D1" w:rsidRDefault="004536D1" w:rsidP="004536D1">
      <w:pPr>
        <w:pStyle w:val="ListParagraph"/>
        <w:numPr>
          <w:ilvl w:val="0"/>
          <w:numId w:val="27"/>
        </w:numPr>
      </w:pPr>
      <w:r>
        <w:t>Timing differences between target cell and serving cell</w:t>
      </w:r>
    </w:p>
    <w:p w14:paraId="319012DC" w14:textId="2094AF17" w:rsidR="004536D1" w:rsidRDefault="004536D1" w:rsidP="004536D1">
      <w:pPr>
        <w:pStyle w:val="ListParagraph"/>
        <w:numPr>
          <w:ilvl w:val="0"/>
          <w:numId w:val="27"/>
        </w:numPr>
      </w:pPr>
      <w:r>
        <w:t xml:space="preserve">Reference signals contained in the UE active BWP </w:t>
      </w:r>
    </w:p>
    <w:p w14:paraId="31341919" w14:textId="1B5736AE" w:rsidR="004536D1" w:rsidRDefault="006238CD" w:rsidP="004536D1">
      <w:pPr>
        <w:pStyle w:val="ListParagraph"/>
        <w:numPr>
          <w:ilvl w:val="0"/>
          <w:numId w:val="27"/>
        </w:numPr>
      </w:pPr>
      <w:r>
        <w:t>Sfn-SSB-Offset</w:t>
      </w:r>
    </w:p>
    <w:p w14:paraId="6F95B4A0" w14:textId="77777777" w:rsidR="006238CD" w:rsidRDefault="006238CD" w:rsidP="006238CD">
      <w:r>
        <w:t xml:space="preserve">Other parameters in the restrictions remain as is. This means that the spec still requires that </w:t>
      </w:r>
    </w:p>
    <w:p w14:paraId="7DF8381F" w14:textId="4ECB745D" w:rsidR="006238CD" w:rsidRDefault="006238CD" w:rsidP="006238CD">
      <w:pPr>
        <w:pStyle w:val="ListParagraph"/>
        <w:numPr>
          <w:ilvl w:val="0"/>
          <w:numId w:val="27"/>
        </w:numPr>
      </w:pPr>
      <w:r>
        <w:t>The number of target cells does not exceed cap, and</w:t>
      </w:r>
    </w:p>
    <w:p w14:paraId="20F04036" w14:textId="27A8E53F" w:rsidR="006238CD" w:rsidRDefault="006238CD" w:rsidP="006238CD">
      <w:pPr>
        <w:pStyle w:val="ListParagraph"/>
        <w:numPr>
          <w:ilvl w:val="0"/>
          <w:numId w:val="27"/>
        </w:numPr>
      </w:pPr>
      <w:r>
        <w:t xml:space="preserve">The target RS has the same SCS to the serving cell, and </w:t>
      </w:r>
    </w:p>
    <w:p w14:paraId="7BD96369" w14:textId="4EAAFEAC" w:rsidR="006238CD" w:rsidRDefault="006238CD" w:rsidP="006238CD">
      <w:pPr>
        <w:pStyle w:val="ListParagraph"/>
        <w:numPr>
          <w:ilvl w:val="0"/>
          <w:numId w:val="27"/>
        </w:numPr>
      </w:pPr>
      <w:r>
        <w:t xml:space="preserve">The target cell is a known cell, and </w:t>
      </w:r>
    </w:p>
    <w:p w14:paraId="011C7A3F" w14:textId="38A2E493" w:rsidR="006238CD" w:rsidRDefault="006238CD" w:rsidP="006238CD">
      <w:pPr>
        <w:pStyle w:val="ListParagraph"/>
        <w:numPr>
          <w:ilvl w:val="0"/>
          <w:numId w:val="27"/>
        </w:numPr>
      </w:pPr>
      <w:r>
        <w:lastRenderedPageBreak/>
        <w:t>The target RS is measurable</w:t>
      </w:r>
    </w:p>
    <w:p w14:paraId="755013D9" w14:textId="184B9126" w:rsidR="006238CD" w:rsidRPr="00DB38DC" w:rsidRDefault="00C17056" w:rsidP="006238CD">
      <w:pPr>
        <w:rPr>
          <w:b/>
          <w:bCs/>
        </w:rPr>
      </w:pPr>
      <w:r w:rsidRPr="00DB38DC">
        <w:rPr>
          <w:b/>
          <w:bCs/>
        </w:rPr>
        <w:t>Proposal</w:t>
      </w:r>
      <w:r w:rsidR="003956F4">
        <w:rPr>
          <w:b/>
          <w:bCs/>
        </w:rPr>
        <w:t xml:space="preserve"> 1</w:t>
      </w:r>
      <w:r w:rsidRPr="00DB38DC">
        <w:rPr>
          <w:b/>
          <w:bCs/>
        </w:rPr>
        <w:t>:</w:t>
      </w:r>
      <w:r w:rsidR="00DB38DC" w:rsidRPr="00DB38DC">
        <w:rPr>
          <w:b/>
          <w:bCs/>
        </w:rPr>
        <w:t xml:space="preserve"> </w:t>
      </w:r>
      <w:r w:rsidRPr="00DB38DC">
        <w:rPr>
          <w:b/>
          <w:bCs/>
        </w:rPr>
        <w:t>The L1-RSRP measurement and reporting requirements specified in Rel-18</w:t>
      </w:r>
      <w:r w:rsidR="00DB38DC" w:rsidRPr="00DB38DC">
        <w:rPr>
          <w:b/>
          <w:bCs/>
        </w:rPr>
        <w:t xml:space="preserve"> apply only if the conditions are met, and other conditions can be added later according to RAN4 discussions:</w:t>
      </w:r>
    </w:p>
    <w:p w14:paraId="14F14BA3" w14:textId="77777777" w:rsidR="00DB38DC" w:rsidRPr="00DB38DC" w:rsidRDefault="00DB38DC" w:rsidP="00DB38DC">
      <w:pPr>
        <w:pStyle w:val="ListParagraph"/>
        <w:numPr>
          <w:ilvl w:val="0"/>
          <w:numId w:val="27"/>
        </w:numPr>
        <w:rPr>
          <w:b/>
          <w:bCs/>
        </w:rPr>
      </w:pPr>
      <w:r w:rsidRPr="00DB38DC">
        <w:rPr>
          <w:b/>
          <w:bCs/>
        </w:rPr>
        <w:t>The number of target cells does not exceed cap, and</w:t>
      </w:r>
    </w:p>
    <w:p w14:paraId="07EF6337" w14:textId="77777777" w:rsidR="00DB38DC" w:rsidRPr="00DB38DC" w:rsidRDefault="00DB38DC" w:rsidP="00DB38DC">
      <w:pPr>
        <w:pStyle w:val="ListParagraph"/>
        <w:numPr>
          <w:ilvl w:val="0"/>
          <w:numId w:val="27"/>
        </w:numPr>
        <w:rPr>
          <w:b/>
          <w:bCs/>
        </w:rPr>
      </w:pPr>
      <w:r w:rsidRPr="00DB38DC">
        <w:rPr>
          <w:b/>
          <w:bCs/>
        </w:rPr>
        <w:t xml:space="preserve">The target RS has the same SCS to the serving cell, and </w:t>
      </w:r>
    </w:p>
    <w:p w14:paraId="05BDF4E6" w14:textId="77777777" w:rsidR="00DB38DC" w:rsidRPr="00DB38DC" w:rsidRDefault="00DB38DC" w:rsidP="00DB38DC">
      <w:pPr>
        <w:pStyle w:val="ListParagraph"/>
        <w:numPr>
          <w:ilvl w:val="0"/>
          <w:numId w:val="27"/>
        </w:numPr>
        <w:rPr>
          <w:b/>
          <w:bCs/>
        </w:rPr>
      </w:pPr>
      <w:r w:rsidRPr="00DB38DC">
        <w:rPr>
          <w:b/>
          <w:bCs/>
        </w:rPr>
        <w:t xml:space="preserve">The target cell is a known cell, and </w:t>
      </w:r>
    </w:p>
    <w:p w14:paraId="6368CCB5" w14:textId="77777777" w:rsidR="00DB38DC" w:rsidRPr="00DB38DC" w:rsidRDefault="00DB38DC" w:rsidP="00DB38DC">
      <w:pPr>
        <w:pStyle w:val="ListParagraph"/>
        <w:numPr>
          <w:ilvl w:val="0"/>
          <w:numId w:val="27"/>
        </w:numPr>
        <w:rPr>
          <w:b/>
          <w:bCs/>
        </w:rPr>
      </w:pPr>
      <w:r w:rsidRPr="00DB38DC">
        <w:rPr>
          <w:b/>
          <w:bCs/>
        </w:rPr>
        <w:t>The target RS is measurable</w:t>
      </w:r>
    </w:p>
    <w:p w14:paraId="6725F81F" w14:textId="77777777" w:rsidR="00060600" w:rsidRDefault="00060600" w:rsidP="004B191B">
      <w:pPr>
        <w:pStyle w:val="Heading2"/>
        <w:tabs>
          <w:tab w:val="num" w:pos="567"/>
        </w:tabs>
        <w:ind w:left="567"/>
      </w:pPr>
      <w:r>
        <w:t>Staging in Rel-18 specifications</w:t>
      </w:r>
    </w:p>
    <w:p w14:paraId="5FEBAAFA" w14:textId="5026DCDA" w:rsidR="004B191B" w:rsidRDefault="00060600" w:rsidP="00060600">
      <w:proofErr w:type="gramStart"/>
      <w:r>
        <w:t>In order to</w:t>
      </w:r>
      <w:proofErr w:type="gramEnd"/>
      <w:r>
        <w:t xml:space="preserve"> have a reasonable set of use cases and a fair trade-off between requirement coverage and complexity, we propose in the meeting to have a staged specifications/discussions to use</w:t>
      </w:r>
      <w:r w:rsidR="005E0858">
        <w:t xml:space="preserve"> </w:t>
      </w:r>
      <w:r>
        <w:t>case</w:t>
      </w:r>
      <w:r w:rsidR="005E0858">
        <w:t>s,</w:t>
      </w:r>
      <w:r>
        <w:t xml:space="preserve"> considering the above-mentioned relaxation in restrictions and applicability expansion.</w:t>
      </w:r>
    </w:p>
    <w:p w14:paraId="2918E392" w14:textId="212F4849" w:rsidR="00060600" w:rsidRDefault="00060600" w:rsidP="00060600">
      <w:proofErr w:type="gramStart"/>
      <w:r>
        <w:t>In particular for</w:t>
      </w:r>
      <w:proofErr w:type="gramEnd"/>
      <w:r>
        <w:t xml:space="preserve"> L1-RSRP measurement and reporting requirements, there are multiple stages in this release:</w:t>
      </w:r>
    </w:p>
    <w:p w14:paraId="2DF4DD74" w14:textId="6E28AE00" w:rsidR="00060600" w:rsidRDefault="003956F4" w:rsidP="00060600">
      <w:pPr>
        <w:pStyle w:val="ListParagraph"/>
        <w:numPr>
          <w:ilvl w:val="0"/>
          <w:numId w:val="27"/>
        </w:numPr>
      </w:pPr>
      <w:r w:rsidRPr="003956F4">
        <w:rPr>
          <w:b/>
          <w:bCs/>
        </w:rPr>
        <w:t>Stage 1</w:t>
      </w:r>
      <w:r>
        <w:t xml:space="preserve"> </w:t>
      </w:r>
      <w:r w:rsidR="00060600">
        <w:t>L1-RSRP measurement and reporting when timing differences between target SSB and the serving SSB are larger than CP length (relax RTD only)</w:t>
      </w:r>
    </w:p>
    <w:p w14:paraId="5F3E7575" w14:textId="03F4F69F" w:rsidR="00060600" w:rsidRDefault="003956F4" w:rsidP="00060600">
      <w:pPr>
        <w:pStyle w:val="ListParagraph"/>
        <w:numPr>
          <w:ilvl w:val="0"/>
          <w:numId w:val="27"/>
        </w:numPr>
      </w:pPr>
      <w:r w:rsidRPr="003956F4">
        <w:rPr>
          <w:b/>
          <w:bCs/>
        </w:rPr>
        <w:t>Stage 2</w:t>
      </w:r>
      <w:r>
        <w:t xml:space="preserve"> </w:t>
      </w:r>
      <w:r w:rsidR="00060600">
        <w:t>L1-RSRP measurement and reporting without MG for inter-frequency target cell but target SSB is within UE active BWP (relax intra-frequency and RTD)</w:t>
      </w:r>
    </w:p>
    <w:p w14:paraId="32BA8120" w14:textId="4EEAE19D" w:rsidR="00060600" w:rsidRDefault="003956F4" w:rsidP="00060600">
      <w:pPr>
        <w:pStyle w:val="ListParagraph"/>
        <w:numPr>
          <w:ilvl w:val="0"/>
          <w:numId w:val="27"/>
        </w:numPr>
      </w:pPr>
      <w:r w:rsidRPr="003956F4">
        <w:rPr>
          <w:b/>
          <w:bCs/>
        </w:rPr>
        <w:t>Stage 3</w:t>
      </w:r>
      <w:r>
        <w:t xml:space="preserve"> </w:t>
      </w:r>
      <w:r w:rsidR="00060600">
        <w:t>Other SSB based L1-RSRP measurement and reporting (relax BWP, intra-frequency and RTD) (requires MG or solutions related to BWP without restrictions)</w:t>
      </w:r>
    </w:p>
    <w:p w14:paraId="23DE1CAD" w14:textId="4AA14FA3" w:rsidR="003956F4" w:rsidRDefault="003956F4" w:rsidP="00060600">
      <w:pPr>
        <w:pStyle w:val="ListParagraph"/>
        <w:numPr>
          <w:ilvl w:val="0"/>
          <w:numId w:val="27"/>
        </w:numPr>
      </w:pPr>
      <w:r>
        <w:rPr>
          <w:b/>
          <w:bCs/>
        </w:rPr>
        <w:t xml:space="preserve">Stage 4 </w:t>
      </w:r>
      <w:r w:rsidRPr="003956F4">
        <w:t>CSI-RS based L1-RSRP measurement and reporting</w:t>
      </w:r>
    </w:p>
    <w:p w14:paraId="76A4F0F7" w14:textId="27DE554D" w:rsidR="003956F4" w:rsidRDefault="003956F4" w:rsidP="003956F4">
      <w:r>
        <w:t>Under such proposal to have staging in the discussions, we further propose to give priority to the first stages.</w:t>
      </w:r>
    </w:p>
    <w:p w14:paraId="0087D8CA" w14:textId="32AD6C58" w:rsidR="006E4647" w:rsidRDefault="006E4647" w:rsidP="006E4647">
      <w:pPr>
        <w:overflowPunct/>
        <w:autoSpaceDE/>
        <w:autoSpaceDN/>
        <w:adjustRightInd/>
        <w:spacing w:before="0" w:after="180"/>
        <w:textAlignment w:val="auto"/>
        <w:rPr>
          <w:rFonts w:eastAsia="?? ??"/>
          <w:b/>
          <w:bCs/>
        </w:rPr>
      </w:pPr>
      <w:r w:rsidRPr="006E4647">
        <w:rPr>
          <w:rFonts w:eastAsia="?? ??"/>
          <w:b/>
          <w:bCs/>
        </w:rPr>
        <w:t xml:space="preserve">Proposal </w:t>
      </w:r>
      <w:r w:rsidR="003956F4">
        <w:rPr>
          <w:rFonts w:eastAsia="?? ??"/>
          <w:b/>
          <w:bCs/>
        </w:rPr>
        <w:t>2</w:t>
      </w:r>
      <w:r w:rsidRPr="006E4647">
        <w:rPr>
          <w:rFonts w:eastAsia="?? ??"/>
          <w:b/>
          <w:bCs/>
        </w:rPr>
        <w:t xml:space="preserve">: </w:t>
      </w:r>
      <w:r w:rsidR="003956F4">
        <w:rPr>
          <w:rFonts w:eastAsia="?? ??"/>
          <w:b/>
          <w:bCs/>
        </w:rPr>
        <w:t>Stage the discussions and specifications for Rel-18 L1-RSRP measurements and reporting for LTM the way below:</w:t>
      </w:r>
    </w:p>
    <w:p w14:paraId="0F058A3F" w14:textId="77777777" w:rsidR="003956F4" w:rsidRDefault="003956F4" w:rsidP="003956F4">
      <w:pPr>
        <w:pStyle w:val="ListParagraph"/>
        <w:numPr>
          <w:ilvl w:val="0"/>
          <w:numId w:val="27"/>
        </w:numPr>
      </w:pPr>
      <w:r w:rsidRPr="003956F4">
        <w:rPr>
          <w:b/>
          <w:bCs/>
        </w:rPr>
        <w:t>Stage 1</w:t>
      </w:r>
      <w:r>
        <w:t xml:space="preserve"> L1-RSRP measurement and reporting when timing differences between target SSB and the serving SSB are larger than CP length (relax RTD only)</w:t>
      </w:r>
    </w:p>
    <w:p w14:paraId="629540F7" w14:textId="77777777" w:rsidR="003956F4" w:rsidRDefault="003956F4" w:rsidP="003956F4">
      <w:pPr>
        <w:pStyle w:val="ListParagraph"/>
        <w:numPr>
          <w:ilvl w:val="0"/>
          <w:numId w:val="27"/>
        </w:numPr>
      </w:pPr>
      <w:r w:rsidRPr="003956F4">
        <w:rPr>
          <w:b/>
          <w:bCs/>
        </w:rPr>
        <w:t>Stage 2</w:t>
      </w:r>
      <w:r>
        <w:t xml:space="preserve"> L1-RSRP measurement and reporting without MG for inter-frequency target cell but target SSB is within UE active BWP (relax intra-frequency and RTD)</w:t>
      </w:r>
    </w:p>
    <w:p w14:paraId="12EA38C6" w14:textId="77777777" w:rsidR="003956F4" w:rsidRDefault="003956F4" w:rsidP="003956F4">
      <w:pPr>
        <w:pStyle w:val="ListParagraph"/>
        <w:numPr>
          <w:ilvl w:val="0"/>
          <w:numId w:val="27"/>
        </w:numPr>
      </w:pPr>
      <w:r w:rsidRPr="003956F4">
        <w:rPr>
          <w:b/>
          <w:bCs/>
        </w:rPr>
        <w:t>Stage 3</w:t>
      </w:r>
      <w:r>
        <w:t xml:space="preserve"> Other SSB based L1-RSRP measurement and reporting (relax BWP, intra-frequency and RTD) (requires MG or solutions related to BWP without restrictions)</w:t>
      </w:r>
    </w:p>
    <w:p w14:paraId="3E90ACC4" w14:textId="77777777" w:rsidR="003956F4" w:rsidRDefault="003956F4" w:rsidP="003956F4">
      <w:pPr>
        <w:pStyle w:val="ListParagraph"/>
        <w:numPr>
          <w:ilvl w:val="0"/>
          <w:numId w:val="27"/>
        </w:numPr>
      </w:pPr>
      <w:r>
        <w:rPr>
          <w:b/>
          <w:bCs/>
        </w:rPr>
        <w:t xml:space="preserve">Stage 4 </w:t>
      </w:r>
      <w:r w:rsidRPr="003956F4">
        <w:t>CSI-RS based L1-RSRP measurement and reporting</w:t>
      </w:r>
    </w:p>
    <w:p w14:paraId="33595BDC" w14:textId="53C66060" w:rsidR="003956F4" w:rsidRDefault="003956F4" w:rsidP="003956F4">
      <w:pPr>
        <w:pStyle w:val="Heading2"/>
        <w:tabs>
          <w:tab w:val="num" w:pos="567"/>
        </w:tabs>
        <w:ind w:left="567"/>
      </w:pPr>
      <w:r>
        <w:t>Stage 1</w:t>
      </w:r>
      <w:r w:rsidR="009F55FD">
        <w:t>/2</w:t>
      </w:r>
      <w:r>
        <w:t xml:space="preserve"> L1-RSRP requirements</w:t>
      </w:r>
    </w:p>
    <w:p w14:paraId="220D6C36" w14:textId="119F5827" w:rsidR="003956F4" w:rsidRDefault="003956F4" w:rsidP="006E4647">
      <w:pPr>
        <w:overflowPunct/>
        <w:autoSpaceDE/>
        <w:autoSpaceDN/>
        <w:adjustRightInd/>
        <w:spacing w:before="0" w:after="180"/>
        <w:textAlignment w:val="auto"/>
        <w:rPr>
          <w:rFonts w:eastAsia="?? ??"/>
        </w:rPr>
      </w:pPr>
      <w:r>
        <w:rPr>
          <w:rFonts w:eastAsia="?? ??"/>
        </w:rPr>
        <w:t>In stage 1 L1-RSRP requirements, one of the legacy pre-conditions to the applicability of the requirements is relaxed from requiring RTD smaller than CP length</w:t>
      </w:r>
      <w:r w:rsidR="00651C90">
        <w:rPr>
          <w:rFonts w:eastAsia="?? ??"/>
        </w:rPr>
        <w:t xml:space="preserve"> to not requiring it anymore. This means that the LTM feature can support the cases where the perceived symbol boundaries from serving and target cells by the UE </w:t>
      </w:r>
      <w:r w:rsidR="00F84842">
        <w:rPr>
          <w:rFonts w:eastAsia="?? ??"/>
        </w:rPr>
        <w:t>impose</w:t>
      </w:r>
      <w:r w:rsidR="00651C90">
        <w:rPr>
          <w:rFonts w:eastAsia="?? ??"/>
        </w:rPr>
        <w:t xml:space="preserve"> a timing difference that is larger than CP. In fact</w:t>
      </w:r>
      <w:r w:rsidR="00F84842">
        <w:rPr>
          <w:rFonts w:eastAsia="?? ??"/>
        </w:rPr>
        <w:t>,</w:t>
      </w:r>
      <w:r w:rsidR="00651C90">
        <w:rPr>
          <w:rFonts w:eastAsia="?? ??"/>
        </w:rPr>
        <w:t xml:space="preserve"> this is quite meaningful since we assume in most cases there is propagation delay difference between the target and serving cells in mobility operations for the UE.</w:t>
      </w:r>
    </w:p>
    <w:p w14:paraId="47420D34" w14:textId="5C823EB4" w:rsidR="00651C90" w:rsidRDefault="00651C90" w:rsidP="006E4647">
      <w:pPr>
        <w:overflowPunct/>
        <w:autoSpaceDE/>
        <w:autoSpaceDN/>
        <w:adjustRightInd/>
        <w:spacing w:before="0" w:after="180"/>
        <w:textAlignment w:val="auto"/>
        <w:rPr>
          <w:rFonts w:eastAsia="?? ??"/>
        </w:rPr>
      </w:pPr>
      <w:r>
        <w:rPr>
          <w:rFonts w:eastAsia="?? ??"/>
        </w:rPr>
        <w:t>Considering that the SSB of a certain carrier frequency align</w:t>
      </w:r>
      <w:r w:rsidR="00B4713B">
        <w:rPr>
          <w:rFonts w:eastAsia="?? ??"/>
        </w:rPr>
        <w:t xml:space="preserve"> at some extent</w:t>
      </w:r>
      <w:r>
        <w:rPr>
          <w:rFonts w:eastAsia="?? ??"/>
        </w:rPr>
        <w:t xml:space="preserve"> in all cells in time domain, the main difference imposed in the UE implementation compared to what we had in R17 by this relaxation </w:t>
      </w:r>
      <w:r w:rsidR="00B4713B">
        <w:rPr>
          <w:rFonts w:eastAsia="?? ??"/>
        </w:rPr>
        <w:t xml:space="preserve">in stage 1 </w:t>
      </w:r>
      <w:r>
        <w:rPr>
          <w:rFonts w:eastAsia="?? ??"/>
        </w:rPr>
        <w:t>is that the UE needs to carry out separate processing than the serving cell L1-RSRP measurements to get the results in the target cells.</w:t>
      </w:r>
    </w:p>
    <w:p w14:paraId="7CAA071D" w14:textId="2405A9E6" w:rsidR="003956F4" w:rsidRDefault="00230270" w:rsidP="006E4647">
      <w:pPr>
        <w:overflowPunct/>
        <w:autoSpaceDE/>
        <w:autoSpaceDN/>
        <w:adjustRightInd/>
        <w:spacing w:before="0" w:after="180"/>
        <w:textAlignment w:val="auto"/>
        <w:rPr>
          <w:rFonts w:eastAsia="?? ??"/>
        </w:rPr>
      </w:pPr>
      <w:r>
        <w:rPr>
          <w:rFonts w:eastAsia="?? ??"/>
        </w:rPr>
        <w:t>Measurement accuracy requirements can be affected in this case when the L1-RSRP is measured outside the SMTC. There is case where the UE starts the measurement late to miss the first symbols in a certain cell or there is case where the UE starts the measurement early to miss the last symbols.</w:t>
      </w:r>
      <w:r w:rsidR="00C6727C">
        <w:rPr>
          <w:rFonts w:eastAsia="?? ??"/>
        </w:rPr>
        <w:t xml:space="preserve"> </w:t>
      </w:r>
    </w:p>
    <w:p w14:paraId="0853A1CB" w14:textId="7BE0800A" w:rsidR="00C6727C" w:rsidRDefault="00C6727C" w:rsidP="006E4647">
      <w:pPr>
        <w:overflowPunct/>
        <w:autoSpaceDE/>
        <w:autoSpaceDN/>
        <w:adjustRightInd/>
        <w:spacing w:before="0" w:after="180"/>
        <w:textAlignment w:val="auto"/>
        <w:rPr>
          <w:rFonts w:eastAsia="?? ??"/>
        </w:rPr>
      </w:pPr>
      <w:r>
        <w:rPr>
          <w:rFonts w:eastAsia="?? ??"/>
        </w:rPr>
        <w:t>In stage 2 requirements, the target SSB is considered as a</w:t>
      </w:r>
      <w:r w:rsidR="003C6058">
        <w:rPr>
          <w:rFonts w:eastAsia="?? ??"/>
        </w:rPr>
        <w:t>n</w:t>
      </w:r>
      <w:r>
        <w:rPr>
          <w:rFonts w:eastAsia="?? ??"/>
        </w:rPr>
        <w:t xml:space="preserve"> inter-frequency SSB but </w:t>
      </w:r>
      <w:proofErr w:type="gramStart"/>
      <w:r>
        <w:rPr>
          <w:rFonts w:eastAsia="?? ??"/>
        </w:rPr>
        <w:t>due to the fact that</w:t>
      </w:r>
      <w:proofErr w:type="gramEnd"/>
      <w:r>
        <w:rPr>
          <w:rFonts w:eastAsia="?? ??"/>
        </w:rPr>
        <w:t xml:space="preserve"> it is covered by the UE active BWP, there is no retuning of frequency needed from the UE. </w:t>
      </w:r>
      <w:r w:rsidR="003C6058">
        <w:rPr>
          <w:rFonts w:eastAsia="?? ??"/>
        </w:rPr>
        <w:t>As one of the group consensuses however, there is one condition in this case to be met for UE to correctly carry out the measurement:</w:t>
      </w:r>
    </w:p>
    <w:p w14:paraId="6E9CF531" w14:textId="5DD7F18B" w:rsidR="003C6058" w:rsidRDefault="003C6058" w:rsidP="003C6058">
      <w:pPr>
        <w:pStyle w:val="ListParagraph"/>
        <w:numPr>
          <w:ilvl w:val="0"/>
          <w:numId w:val="27"/>
        </w:numPr>
        <w:overflowPunct/>
        <w:autoSpaceDE/>
        <w:autoSpaceDN/>
        <w:adjustRightInd/>
        <w:spacing w:before="0" w:after="180"/>
        <w:textAlignment w:val="auto"/>
        <w:rPr>
          <w:rFonts w:eastAsia="?? ??"/>
        </w:rPr>
      </w:pPr>
      <w:r>
        <w:rPr>
          <w:rFonts w:eastAsia="?? ??"/>
        </w:rPr>
        <w:t>SFN and frame boundary across serving cell and inter-frequency neighbour cells are aligned</w:t>
      </w:r>
    </w:p>
    <w:p w14:paraId="405A5B7B" w14:textId="1CA1D8EB" w:rsidR="003C6058" w:rsidRDefault="003C6058" w:rsidP="003C6058">
      <w:pPr>
        <w:overflowPunct/>
        <w:autoSpaceDE/>
        <w:autoSpaceDN/>
        <w:adjustRightInd/>
        <w:spacing w:before="0" w:after="180"/>
        <w:textAlignment w:val="auto"/>
        <w:rPr>
          <w:rFonts w:eastAsia="?? ??"/>
        </w:rPr>
      </w:pPr>
      <w:r>
        <w:rPr>
          <w:rFonts w:eastAsia="?? ??"/>
        </w:rPr>
        <w:t>The problem is how much alignment is required in this condition so that it does not conflict with the fact that the timing differences between serving cell and target cells are larger than CP length.</w:t>
      </w:r>
    </w:p>
    <w:p w14:paraId="080B8192" w14:textId="45383DF3" w:rsidR="003C6058" w:rsidRPr="003C6058" w:rsidRDefault="003C6058" w:rsidP="003C6058">
      <w:pPr>
        <w:overflowPunct/>
        <w:autoSpaceDE/>
        <w:autoSpaceDN/>
        <w:adjustRightInd/>
        <w:spacing w:before="0" w:after="180"/>
        <w:textAlignment w:val="auto"/>
        <w:rPr>
          <w:rFonts w:eastAsia="?? ??"/>
          <w:b/>
          <w:bCs/>
        </w:rPr>
      </w:pPr>
      <w:r w:rsidRPr="003C6058">
        <w:rPr>
          <w:rFonts w:eastAsia="?? ??"/>
          <w:b/>
          <w:bCs/>
        </w:rPr>
        <w:lastRenderedPageBreak/>
        <w:t xml:space="preserve">Proposal </w:t>
      </w:r>
      <w:r>
        <w:rPr>
          <w:rFonts w:eastAsia="?? ??"/>
          <w:b/>
          <w:bCs/>
        </w:rPr>
        <w:t>3</w:t>
      </w:r>
      <w:r w:rsidRPr="003C6058">
        <w:rPr>
          <w:rFonts w:eastAsia="?? ??"/>
          <w:b/>
          <w:bCs/>
        </w:rPr>
        <w:t>: For stage 2 requirements, RAN4 clarifies how much alignment is needed for SFN and frame boundary across serving and inter-frequency neighbour cells before it specifies any requirement.</w:t>
      </w:r>
    </w:p>
    <w:p w14:paraId="2B813534" w14:textId="17945FA1" w:rsidR="009F55FD" w:rsidRDefault="009F55FD" w:rsidP="009F55FD">
      <w:pPr>
        <w:pStyle w:val="Heading2"/>
        <w:tabs>
          <w:tab w:val="num" w:pos="567"/>
        </w:tabs>
        <w:ind w:left="567"/>
      </w:pPr>
      <w:r>
        <w:t>Stage 3 L1-RSRP requirements</w:t>
      </w:r>
    </w:p>
    <w:p w14:paraId="2BA9C898" w14:textId="631BF264" w:rsidR="009F55FD" w:rsidRDefault="003C6058" w:rsidP="006E4647">
      <w:pPr>
        <w:overflowPunct/>
        <w:autoSpaceDE/>
        <w:autoSpaceDN/>
        <w:adjustRightInd/>
        <w:spacing w:before="0" w:after="180"/>
        <w:textAlignment w:val="auto"/>
        <w:rPr>
          <w:rFonts w:eastAsia="?? ??"/>
        </w:rPr>
      </w:pPr>
      <w:r>
        <w:rPr>
          <w:rFonts w:eastAsia="?? ??"/>
        </w:rPr>
        <w:t xml:space="preserve">Stage 3 requirements apply to the most common cases for </w:t>
      </w:r>
      <w:r w:rsidR="004851C8">
        <w:rPr>
          <w:rFonts w:eastAsia="?? ??"/>
        </w:rPr>
        <w:t>field</w:t>
      </w:r>
      <w:r>
        <w:rPr>
          <w:rFonts w:eastAsia="?? ??"/>
        </w:rPr>
        <w:t xml:space="preserve"> mobility operations.</w:t>
      </w:r>
      <w:r w:rsidR="004851C8">
        <w:rPr>
          <w:rFonts w:eastAsia="?? ??"/>
        </w:rPr>
        <w:t xml:space="preserve"> There are two parts in the covered scenarios in stage 3 requirements:</w:t>
      </w:r>
    </w:p>
    <w:p w14:paraId="422EC6D6" w14:textId="0EC72671" w:rsidR="004851C8" w:rsidRDefault="004851C8" w:rsidP="004851C8">
      <w:pPr>
        <w:pStyle w:val="ListParagraph"/>
        <w:numPr>
          <w:ilvl w:val="0"/>
          <w:numId w:val="27"/>
        </w:numPr>
        <w:overflowPunct/>
        <w:autoSpaceDE/>
        <w:autoSpaceDN/>
        <w:adjustRightInd/>
        <w:spacing w:before="0" w:after="180"/>
        <w:textAlignment w:val="auto"/>
        <w:rPr>
          <w:rFonts w:eastAsia="?? ??"/>
        </w:rPr>
      </w:pPr>
      <w:r>
        <w:rPr>
          <w:rFonts w:eastAsia="?? ??"/>
        </w:rPr>
        <w:t>3-1 Intra-frequency target SSB outside active BWP</w:t>
      </w:r>
    </w:p>
    <w:p w14:paraId="21DB3F0D" w14:textId="30E334DB" w:rsidR="004851C8" w:rsidRDefault="004851C8" w:rsidP="004851C8">
      <w:pPr>
        <w:pStyle w:val="ListParagraph"/>
        <w:numPr>
          <w:ilvl w:val="0"/>
          <w:numId w:val="27"/>
        </w:numPr>
        <w:overflowPunct/>
        <w:autoSpaceDE/>
        <w:autoSpaceDN/>
        <w:adjustRightInd/>
        <w:spacing w:before="0" w:after="180"/>
        <w:textAlignment w:val="auto"/>
        <w:rPr>
          <w:rFonts w:eastAsia="?? ??"/>
        </w:rPr>
      </w:pPr>
      <w:r>
        <w:rPr>
          <w:rFonts w:eastAsia="?? ??"/>
        </w:rPr>
        <w:t>3-2 Inter-frequency target SSB measured within measurement gaps</w:t>
      </w:r>
    </w:p>
    <w:p w14:paraId="2B4303B1" w14:textId="5A08BA91" w:rsidR="004851C8" w:rsidRDefault="004851C8" w:rsidP="004851C8">
      <w:pPr>
        <w:overflowPunct/>
        <w:autoSpaceDE/>
        <w:autoSpaceDN/>
        <w:adjustRightInd/>
        <w:spacing w:before="0" w:after="180"/>
        <w:textAlignment w:val="auto"/>
        <w:rPr>
          <w:rFonts w:eastAsia="?? ??"/>
        </w:rPr>
      </w:pPr>
      <w:r>
        <w:rPr>
          <w:rFonts w:eastAsia="?? ??"/>
        </w:rPr>
        <w:t xml:space="preserve">Stage 3-1 requires the outcome from the newly established work item in R18: BWP without restriction WI. Stage 3-2 requirements will be discussed now in RAN4. </w:t>
      </w:r>
    </w:p>
    <w:p w14:paraId="1BEA2133" w14:textId="574486F7" w:rsidR="004851C8" w:rsidRDefault="004851C8" w:rsidP="004851C8">
      <w:pPr>
        <w:overflowPunct/>
        <w:autoSpaceDE/>
        <w:autoSpaceDN/>
        <w:adjustRightInd/>
        <w:spacing w:before="0" w:after="180"/>
        <w:textAlignment w:val="auto"/>
        <w:rPr>
          <w:rFonts w:eastAsia="?? ??"/>
        </w:rPr>
      </w:pPr>
      <w:r>
        <w:rPr>
          <w:rFonts w:eastAsia="?? ??"/>
        </w:rPr>
        <w:t xml:space="preserve">In FR1, it is observed that the measurement behaviours between L1 and L3 measurements are the same and the L3 physical measured samples </w:t>
      </w:r>
      <w:r w:rsidR="00964292">
        <w:rPr>
          <w:rFonts w:eastAsia="?? ??"/>
        </w:rPr>
        <w:t xml:space="preserve">are used for L1 measurements by serving cell operations. We could consider ICBM operations are the same. </w:t>
      </w:r>
      <w:proofErr w:type="gramStart"/>
      <w:r w:rsidR="00964292">
        <w:rPr>
          <w:rFonts w:eastAsia="?? ??"/>
        </w:rPr>
        <w:t>Plus</w:t>
      </w:r>
      <w:proofErr w:type="gramEnd"/>
      <w:r w:rsidR="00964292">
        <w:rPr>
          <w:rFonts w:eastAsia="?? ??"/>
        </w:rPr>
        <w:t xml:space="preserve"> in the field FR1 deployments, the SMTC configuration is always the same to SSB configuration for a certain carrier frequency. </w:t>
      </w:r>
      <w:proofErr w:type="gramStart"/>
      <w:r w:rsidR="00964292">
        <w:rPr>
          <w:rFonts w:eastAsia="?? ??"/>
        </w:rPr>
        <w:t>Thus</w:t>
      </w:r>
      <w:proofErr w:type="gramEnd"/>
      <w:r w:rsidR="00964292">
        <w:rPr>
          <w:rFonts w:eastAsia="?? ??"/>
        </w:rPr>
        <w:t xml:space="preserve"> it is natural that we consider inter-frequency L1-RSRP measurements are carried out together with L3 inter-frequency measurements on the corresponding carriers, within measurement gaps.</w:t>
      </w:r>
    </w:p>
    <w:p w14:paraId="7AFA8C9D" w14:textId="7F4CD376" w:rsidR="00964292" w:rsidRPr="00964292" w:rsidRDefault="00964292" w:rsidP="004851C8">
      <w:pPr>
        <w:overflowPunct/>
        <w:autoSpaceDE/>
        <w:autoSpaceDN/>
        <w:adjustRightInd/>
        <w:spacing w:before="0" w:after="180"/>
        <w:textAlignment w:val="auto"/>
        <w:rPr>
          <w:rFonts w:eastAsia="?? ??"/>
          <w:b/>
          <w:bCs/>
        </w:rPr>
      </w:pPr>
      <w:r w:rsidRPr="00964292">
        <w:rPr>
          <w:rFonts w:eastAsia="?? ??"/>
          <w:b/>
          <w:bCs/>
        </w:rPr>
        <w:t xml:space="preserve">Proposal 4: In FR1, UE carries out L1-RSRP inter-frequency SSB measurements within </w:t>
      </w:r>
      <w:r w:rsidR="00481713">
        <w:rPr>
          <w:rFonts w:eastAsia="?? ??"/>
          <w:b/>
          <w:bCs/>
        </w:rPr>
        <w:t xml:space="preserve">L3 </w:t>
      </w:r>
      <w:r w:rsidRPr="00964292">
        <w:rPr>
          <w:rFonts w:eastAsia="?? ??"/>
          <w:b/>
          <w:bCs/>
        </w:rPr>
        <w:t>measurement gaps.</w:t>
      </w:r>
    </w:p>
    <w:p w14:paraId="7E44131A" w14:textId="4A11F8C1" w:rsidR="00964292" w:rsidRDefault="00964292" w:rsidP="004851C8">
      <w:pPr>
        <w:overflowPunct/>
        <w:autoSpaceDE/>
        <w:autoSpaceDN/>
        <w:adjustRightInd/>
        <w:spacing w:before="0" w:after="180"/>
        <w:textAlignment w:val="auto"/>
        <w:rPr>
          <w:rFonts w:eastAsia="?? ??"/>
        </w:rPr>
      </w:pPr>
      <w:r>
        <w:rPr>
          <w:rFonts w:eastAsia="?? ??"/>
        </w:rPr>
        <w:t xml:space="preserve">In FR2 on the contrary, the UE carries out L1-RSRP measurements separately from L3 measurements. We need to specify dedicated measurement occasions for inter-frequency L1-RSRP measurements and scheduling restrictions during the occasions </w:t>
      </w:r>
      <w:proofErr w:type="gramStart"/>
      <w:r>
        <w:rPr>
          <w:rFonts w:eastAsia="?? ??"/>
        </w:rPr>
        <w:t>have to</w:t>
      </w:r>
      <w:proofErr w:type="gramEnd"/>
      <w:r>
        <w:rPr>
          <w:rFonts w:eastAsia="?? ??"/>
        </w:rPr>
        <w:t xml:space="preserve"> be applied according to UE capabilities. If the UE is required to measure L1-RSRP within measurement </w:t>
      </w:r>
      <w:proofErr w:type="gramStart"/>
      <w:r>
        <w:rPr>
          <w:rFonts w:eastAsia="?? ??"/>
        </w:rPr>
        <w:t>gaps</w:t>
      </w:r>
      <w:proofErr w:type="gramEnd"/>
      <w:r>
        <w:rPr>
          <w:rFonts w:eastAsia="?? ??"/>
        </w:rPr>
        <w:t xml:space="preserve"> then the L3 measurements are affected. </w:t>
      </w:r>
      <w:proofErr w:type="gramStart"/>
      <w:r>
        <w:rPr>
          <w:rFonts w:eastAsia="?? ??"/>
        </w:rPr>
        <w:t>Otherwise</w:t>
      </w:r>
      <w:proofErr w:type="gramEnd"/>
      <w:r>
        <w:rPr>
          <w:rFonts w:eastAsia="?? ??"/>
        </w:rPr>
        <w:t xml:space="preserve"> a dedicated measurement gap pattern can be configured to the UE for L1-RSRP measurements as dedicated purpose.</w:t>
      </w:r>
    </w:p>
    <w:p w14:paraId="2E80D736" w14:textId="5B5F2B4C" w:rsidR="00964292" w:rsidRPr="00964292" w:rsidRDefault="00964292" w:rsidP="004851C8">
      <w:pPr>
        <w:overflowPunct/>
        <w:autoSpaceDE/>
        <w:autoSpaceDN/>
        <w:adjustRightInd/>
        <w:spacing w:before="0" w:after="180"/>
        <w:textAlignment w:val="auto"/>
        <w:rPr>
          <w:rFonts w:eastAsia="?? ??"/>
          <w:b/>
          <w:bCs/>
        </w:rPr>
      </w:pPr>
      <w:r w:rsidRPr="00964292">
        <w:rPr>
          <w:rFonts w:eastAsia="?? ??"/>
          <w:b/>
          <w:bCs/>
        </w:rPr>
        <w:t>Proposal 5: A dedicated measurement gap configuration is used for inter-frequency L1-RSRP SSB measurements with measurement gaps</w:t>
      </w:r>
      <w:r>
        <w:rPr>
          <w:rFonts w:eastAsia="?? ??"/>
          <w:b/>
          <w:bCs/>
        </w:rPr>
        <w:t xml:space="preserve"> in FR2</w:t>
      </w:r>
      <w:r w:rsidRPr="00964292">
        <w:rPr>
          <w:rFonts w:eastAsia="?? ??"/>
          <w:b/>
          <w:bCs/>
        </w:rPr>
        <w:t>.</w:t>
      </w:r>
    </w:p>
    <w:p w14:paraId="06B0650C" w14:textId="77777777" w:rsidR="00F01182" w:rsidRPr="00146B4F" w:rsidRDefault="00F01182" w:rsidP="00F01182">
      <w:pPr>
        <w:pStyle w:val="Heading1"/>
      </w:pPr>
      <w:r w:rsidRPr="00146B4F">
        <w:t>Conclusion</w:t>
      </w:r>
    </w:p>
    <w:p w14:paraId="37D1705D" w14:textId="1DBB6962" w:rsidR="003D0DDF" w:rsidRPr="006E4647" w:rsidRDefault="00977CFF" w:rsidP="00604C3A">
      <w:pPr>
        <w:tabs>
          <w:tab w:val="left" w:pos="709"/>
        </w:tabs>
        <w:spacing w:before="60" w:after="60"/>
        <w:jc w:val="both"/>
        <w:rPr>
          <w:rFonts w:eastAsia="?? ??"/>
          <w:b/>
          <w:bCs/>
        </w:rPr>
      </w:pPr>
      <w:r w:rsidRPr="00536CC1">
        <w:t xml:space="preserve">In this paper we provide our views on </w:t>
      </w:r>
      <w:r w:rsidR="009123FD">
        <w:t>how to consider the L1-RSRP measurement and reporting requirements for LTM operations.</w:t>
      </w:r>
    </w:p>
    <w:p w14:paraId="07C6E6C0" w14:textId="77777777" w:rsidR="009123FD" w:rsidRPr="00DB38DC" w:rsidRDefault="009123FD" w:rsidP="009123FD">
      <w:pPr>
        <w:rPr>
          <w:b/>
          <w:bCs/>
        </w:rPr>
      </w:pPr>
      <w:r w:rsidRPr="00DB38DC">
        <w:rPr>
          <w:b/>
          <w:bCs/>
        </w:rPr>
        <w:t>Proposal</w:t>
      </w:r>
      <w:r>
        <w:rPr>
          <w:b/>
          <w:bCs/>
        </w:rPr>
        <w:t xml:space="preserve"> 1</w:t>
      </w:r>
      <w:r w:rsidRPr="00DB38DC">
        <w:rPr>
          <w:b/>
          <w:bCs/>
        </w:rPr>
        <w:t>: The L1-RSRP measurement and reporting requirements specified in Rel-18 apply only if the conditions are met, and other conditions can be added later according to RAN4 discussions:</w:t>
      </w:r>
    </w:p>
    <w:p w14:paraId="748EFE02" w14:textId="77777777" w:rsidR="009123FD" w:rsidRPr="00DB38DC" w:rsidRDefault="009123FD" w:rsidP="009123FD">
      <w:pPr>
        <w:pStyle w:val="ListParagraph"/>
        <w:numPr>
          <w:ilvl w:val="0"/>
          <w:numId w:val="27"/>
        </w:numPr>
        <w:rPr>
          <w:b/>
          <w:bCs/>
        </w:rPr>
      </w:pPr>
      <w:r w:rsidRPr="00DB38DC">
        <w:rPr>
          <w:b/>
          <w:bCs/>
        </w:rPr>
        <w:t>The number of target cells does not exceed cap, and</w:t>
      </w:r>
    </w:p>
    <w:p w14:paraId="2CB37DA7" w14:textId="77777777" w:rsidR="009123FD" w:rsidRPr="00DB38DC" w:rsidRDefault="009123FD" w:rsidP="009123FD">
      <w:pPr>
        <w:pStyle w:val="ListParagraph"/>
        <w:numPr>
          <w:ilvl w:val="0"/>
          <w:numId w:val="27"/>
        </w:numPr>
        <w:rPr>
          <w:b/>
          <w:bCs/>
        </w:rPr>
      </w:pPr>
      <w:r w:rsidRPr="00DB38DC">
        <w:rPr>
          <w:b/>
          <w:bCs/>
        </w:rPr>
        <w:t xml:space="preserve">The target RS has the same SCS to the serving cell, and </w:t>
      </w:r>
    </w:p>
    <w:p w14:paraId="7CE82AEF" w14:textId="77777777" w:rsidR="009123FD" w:rsidRPr="00DB38DC" w:rsidRDefault="009123FD" w:rsidP="009123FD">
      <w:pPr>
        <w:pStyle w:val="ListParagraph"/>
        <w:numPr>
          <w:ilvl w:val="0"/>
          <w:numId w:val="27"/>
        </w:numPr>
        <w:rPr>
          <w:b/>
          <w:bCs/>
        </w:rPr>
      </w:pPr>
      <w:r w:rsidRPr="00DB38DC">
        <w:rPr>
          <w:b/>
          <w:bCs/>
        </w:rPr>
        <w:t xml:space="preserve">The target cell is a known cell, and </w:t>
      </w:r>
    </w:p>
    <w:p w14:paraId="71C406A9" w14:textId="77777777" w:rsidR="009123FD" w:rsidRPr="00DB38DC" w:rsidRDefault="009123FD" w:rsidP="009123FD">
      <w:pPr>
        <w:pStyle w:val="ListParagraph"/>
        <w:numPr>
          <w:ilvl w:val="0"/>
          <w:numId w:val="27"/>
        </w:numPr>
        <w:rPr>
          <w:b/>
          <w:bCs/>
        </w:rPr>
      </w:pPr>
      <w:r w:rsidRPr="00DB38DC">
        <w:rPr>
          <w:b/>
          <w:bCs/>
        </w:rPr>
        <w:t>The target RS is measurable</w:t>
      </w:r>
    </w:p>
    <w:p w14:paraId="08407AB5" w14:textId="77777777" w:rsidR="009123FD" w:rsidRDefault="009123FD" w:rsidP="009123FD">
      <w:pPr>
        <w:overflowPunct/>
        <w:autoSpaceDE/>
        <w:autoSpaceDN/>
        <w:adjustRightInd/>
        <w:spacing w:before="0" w:after="180"/>
        <w:textAlignment w:val="auto"/>
        <w:rPr>
          <w:rFonts w:eastAsia="?? ??"/>
          <w:b/>
          <w:bCs/>
        </w:rPr>
      </w:pPr>
      <w:r w:rsidRPr="006E4647">
        <w:rPr>
          <w:rFonts w:eastAsia="?? ??"/>
          <w:b/>
          <w:bCs/>
        </w:rPr>
        <w:t xml:space="preserve">Proposal </w:t>
      </w:r>
      <w:r>
        <w:rPr>
          <w:rFonts w:eastAsia="?? ??"/>
          <w:b/>
          <w:bCs/>
        </w:rPr>
        <w:t>2</w:t>
      </w:r>
      <w:r w:rsidRPr="006E4647">
        <w:rPr>
          <w:rFonts w:eastAsia="?? ??"/>
          <w:b/>
          <w:bCs/>
        </w:rPr>
        <w:t xml:space="preserve">: </w:t>
      </w:r>
      <w:r>
        <w:rPr>
          <w:rFonts w:eastAsia="?? ??"/>
          <w:b/>
          <w:bCs/>
        </w:rPr>
        <w:t>Stage the discussions and specifications for Rel-18 L1-RSRP measurements and reporting for LTM the way below:</w:t>
      </w:r>
    </w:p>
    <w:p w14:paraId="2CB0283A" w14:textId="77777777" w:rsidR="009123FD" w:rsidRDefault="009123FD" w:rsidP="009123FD">
      <w:pPr>
        <w:pStyle w:val="ListParagraph"/>
        <w:numPr>
          <w:ilvl w:val="0"/>
          <w:numId w:val="27"/>
        </w:numPr>
      </w:pPr>
      <w:r w:rsidRPr="003956F4">
        <w:rPr>
          <w:b/>
          <w:bCs/>
        </w:rPr>
        <w:t>Stage 1</w:t>
      </w:r>
      <w:r>
        <w:t xml:space="preserve"> L1-RSRP measurement and reporting when timing differences between target SSB and the serving SSB are larger than CP length (relax RTD only)</w:t>
      </w:r>
    </w:p>
    <w:p w14:paraId="7D0414EE" w14:textId="77777777" w:rsidR="009123FD" w:rsidRDefault="009123FD" w:rsidP="009123FD">
      <w:pPr>
        <w:pStyle w:val="ListParagraph"/>
        <w:numPr>
          <w:ilvl w:val="0"/>
          <w:numId w:val="27"/>
        </w:numPr>
      </w:pPr>
      <w:r w:rsidRPr="003956F4">
        <w:rPr>
          <w:b/>
          <w:bCs/>
        </w:rPr>
        <w:t>Stage 2</w:t>
      </w:r>
      <w:r>
        <w:t xml:space="preserve"> L1-RSRP measurement and reporting without MG for inter-frequency target cell but target SSB is within UE active BWP (relax intra-frequency and RTD)</w:t>
      </w:r>
    </w:p>
    <w:p w14:paraId="20A3E2D4" w14:textId="77777777" w:rsidR="009123FD" w:rsidRDefault="009123FD" w:rsidP="009123FD">
      <w:pPr>
        <w:pStyle w:val="ListParagraph"/>
        <w:numPr>
          <w:ilvl w:val="0"/>
          <w:numId w:val="27"/>
        </w:numPr>
      </w:pPr>
      <w:r w:rsidRPr="003956F4">
        <w:rPr>
          <w:b/>
          <w:bCs/>
        </w:rPr>
        <w:t>Stage 3</w:t>
      </w:r>
      <w:r>
        <w:t xml:space="preserve"> Other SSB based L1-RSRP measurement and reporting (relax BWP, intra-frequency and RTD) (requires MG or solutions related to BWP without restrictions)</w:t>
      </w:r>
    </w:p>
    <w:p w14:paraId="4A4195F0" w14:textId="77777777" w:rsidR="009123FD" w:rsidRDefault="009123FD" w:rsidP="009123FD">
      <w:pPr>
        <w:pStyle w:val="ListParagraph"/>
        <w:numPr>
          <w:ilvl w:val="0"/>
          <w:numId w:val="27"/>
        </w:numPr>
      </w:pPr>
      <w:r>
        <w:rPr>
          <w:b/>
          <w:bCs/>
        </w:rPr>
        <w:t xml:space="preserve">Stage 4 </w:t>
      </w:r>
      <w:r w:rsidRPr="003956F4">
        <w:t>CSI-RS based L1-RSRP measurement and reporting</w:t>
      </w:r>
    </w:p>
    <w:p w14:paraId="5121F77F" w14:textId="77777777" w:rsidR="009123FD" w:rsidRPr="003C6058" w:rsidRDefault="009123FD" w:rsidP="009123FD">
      <w:pPr>
        <w:overflowPunct/>
        <w:autoSpaceDE/>
        <w:autoSpaceDN/>
        <w:adjustRightInd/>
        <w:spacing w:before="0" w:after="180"/>
        <w:textAlignment w:val="auto"/>
        <w:rPr>
          <w:rFonts w:eastAsia="?? ??"/>
          <w:b/>
          <w:bCs/>
        </w:rPr>
      </w:pPr>
      <w:r w:rsidRPr="003C6058">
        <w:rPr>
          <w:rFonts w:eastAsia="?? ??"/>
          <w:b/>
          <w:bCs/>
        </w:rPr>
        <w:t xml:space="preserve">Proposal </w:t>
      </w:r>
      <w:r>
        <w:rPr>
          <w:rFonts w:eastAsia="?? ??"/>
          <w:b/>
          <w:bCs/>
        </w:rPr>
        <w:t>3</w:t>
      </w:r>
      <w:r w:rsidRPr="003C6058">
        <w:rPr>
          <w:rFonts w:eastAsia="?? ??"/>
          <w:b/>
          <w:bCs/>
        </w:rPr>
        <w:t>: For stage 2 requirements, RAN4 clarifies how much alignment is needed for SFN and frame boundary across serving and inter-frequency neighbour cells before it specifies any requirement.</w:t>
      </w:r>
    </w:p>
    <w:p w14:paraId="1F209EC7" w14:textId="77777777" w:rsidR="009123FD" w:rsidRPr="00964292" w:rsidRDefault="009123FD" w:rsidP="009123FD">
      <w:pPr>
        <w:overflowPunct/>
        <w:autoSpaceDE/>
        <w:autoSpaceDN/>
        <w:adjustRightInd/>
        <w:spacing w:before="0" w:after="180"/>
        <w:textAlignment w:val="auto"/>
        <w:rPr>
          <w:rFonts w:eastAsia="?? ??"/>
          <w:b/>
          <w:bCs/>
        </w:rPr>
      </w:pPr>
      <w:r w:rsidRPr="00964292">
        <w:rPr>
          <w:rFonts w:eastAsia="?? ??"/>
          <w:b/>
          <w:bCs/>
        </w:rPr>
        <w:t xml:space="preserve">Proposal 4: In FR1, UE carries out L1-RSRP inter-frequency SSB measurements within </w:t>
      </w:r>
      <w:r>
        <w:rPr>
          <w:rFonts w:eastAsia="?? ??"/>
          <w:b/>
          <w:bCs/>
        </w:rPr>
        <w:t xml:space="preserve">L3 </w:t>
      </w:r>
      <w:r w:rsidRPr="00964292">
        <w:rPr>
          <w:rFonts w:eastAsia="?? ??"/>
          <w:b/>
          <w:bCs/>
        </w:rPr>
        <w:t>measurement gaps.</w:t>
      </w:r>
    </w:p>
    <w:p w14:paraId="4177F163" w14:textId="77777777" w:rsidR="009123FD" w:rsidRPr="00964292" w:rsidRDefault="009123FD" w:rsidP="009123FD">
      <w:pPr>
        <w:overflowPunct/>
        <w:autoSpaceDE/>
        <w:autoSpaceDN/>
        <w:adjustRightInd/>
        <w:spacing w:before="0" w:after="180"/>
        <w:textAlignment w:val="auto"/>
        <w:rPr>
          <w:rFonts w:eastAsia="?? ??"/>
          <w:b/>
          <w:bCs/>
        </w:rPr>
      </w:pPr>
      <w:r w:rsidRPr="00964292">
        <w:rPr>
          <w:rFonts w:eastAsia="?? ??"/>
          <w:b/>
          <w:bCs/>
        </w:rPr>
        <w:t>Proposal 5: A dedicated measurement gap configuration is used for inter-frequency L1-RSRP SSB measurements with measurement gaps</w:t>
      </w:r>
      <w:r>
        <w:rPr>
          <w:rFonts w:eastAsia="?? ??"/>
          <w:b/>
          <w:bCs/>
        </w:rPr>
        <w:t xml:space="preserve"> in FR2</w:t>
      </w:r>
      <w:r w:rsidRPr="00964292">
        <w:rPr>
          <w:rFonts w:eastAsia="?? ??"/>
          <w:b/>
          <w:bCs/>
        </w:rPr>
        <w:t>.</w:t>
      </w:r>
    </w:p>
    <w:p w14:paraId="0F869E2E" w14:textId="77777777" w:rsidR="00F01182" w:rsidRPr="00146B4F" w:rsidRDefault="00F01182" w:rsidP="00F01182">
      <w:pPr>
        <w:pStyle w:val="Heading1"/>
      </w:pPr>
      <w:r w:rsidRPr="00146B4F">
        <w:lastRenderedPageBreak/>
        <w:t>References</w:t>
      </w:r>
    </w:p>
    <w:p w14:paraId="440E29CC" w14:textId="03526D29" w:rsidR="0035238C" w:rsidRDefault="0035238C" w:rsidP="00536CC1">
      <w:pPr>
        <w:widowControl w:val="0"/>
        <w:numPr>
          <w:ilvl w:val="0"/>
          <w:numId w:val="1"/>
        </w:numPr>
        <w:jc w:val="both"/>
      </w:pPr>
    </w:p>
    <w:sectPr w:rsidR="0035238C" w:rsidSect="00F011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81969" w14:textId="77777777" w:rsidR="00C4127B" w:rsidRDefault="00C4127B" w:rsidP="00F01182">
      <w:pPr>
        <w:spacing w:before="0" w:after="0"/>
      </w:pPr>
      <w:r>
        <w:separator/>
      </w:r>
    </w:p>
  </w:endnote>
  <w:endnote w:type="continuationSeparator" w:id="0">
    <w:p w14:paraId="03EEE55C" w14:textId="77777777" w:rsidR="00C4127B" w:rsidRDefault="00C4127B"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DAF8D" w14:textId="77777777" w:rsidR="00C4127B" w:rsidRDefault="00C4127B" w:rsidP="00F01182">
      <w:pPr>
        <w:spacing w:before="0" w:after="0"/>
      </w:pPr>
      <w:r>
        <w:separator/>
      </w:r>
    </w:p>
  </w:footnote>
  <w:footnote w:type="continuationSeparator" w:id="0">
    <w:p w14:paraId="309528B3" w14:textId="77777777" w:rsidR="00C4127B" w:rsidRDefault="00C4127B"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7"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0"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3"/>
  </w:num>
  <w:num w:numId="2" w16cid:durableId="1965572078">
    <w:abstractNumId w:val="14"/>
  </w:num>
  <w:num w:numId="3" w16cid:durableId="1750498845">
    <w:abstractNumId w:val="17"/>
  </w:num>
  <w:num w:numId="4" w16cid:durableId="543520260">
    <w:abstractNumId w:val="13"/>
  </w:num>
  <w:num w:numId="5" w16cid:durableId="1359502119">
    <w:abstractNumId w:val="7"/>
  </w:num>
  <w:num w:numId="6" w16cid:durableId="1793940456">
    <w:abstractNumId w:val="18"/>
  </w:num>
  <w:num w:numId="7" w16cid:durableId="537012164">
    <w:abstractNumId w:val="6"/>
  </w:num>
  <w:num w:numId="8" w16cid:durableId="2097706601">
    <w:abstractNumId w:val="0"/>
  </w:num>
  <w:num w:numId="9" w16cid:durableId="1310327117">
    <w:abstractNumId w:val="8"/>
  </w:num>
  <w:num w:numId="10" w16cid:durableId="1636716512">
    <w:abstractNumId w:val="19"/>
  </w:num>
  <w:num w:numId="11" w16cid:durableId="715861796">
    <w:abstractNumId w:val="1"/>
  </w:num>
  <w:num w:numId="12" w16cid:durableId="839199737">
    <w:abstractNumId w:val="2"/>
  </w:num>
  <w:num w:numId="13" w16cid:durableId="1818840559">
    <w:abstractNumId w:val="16"/>
  </w:num>
  <w:num w:numId="14" w16cid:durableId="1427581886">
    <w:abstractNumId w:val="9"/>
  </w:num>
  <w:num w:numId="15" w16cid:durableId="1860504042">
    <w:abstractNumId w:val="15"/>
  </w:num>
  <w:num w:numId="16" w16cid:durableId="1765879093">
    <w:abstractNumId w:val="10"/>
  </w:num>
  <w:num w:numId="17" w16cid:durableId="483280718">
    <w:abstractNumId w:val="20"/>
  </w:num>
  <w:num w:numId="18" w16cid:durableId="1885829372">
    <w:abstractNumId w:val="11"/>
  </w:num>
  <w:num w:numId="19" w16cid:durableId="513542627">
    <w:abstractNumId w:val="4"/>
  </w:num>
  <w:num w:numId="20" w16cid:durableId="754546545">
    <w:abstractNumId w:val="12"/>
  </w:num>
  <w:num w:numId="21" w16cid:durableId="693922844">
    <w:abstractNumId w:val="14"/>
  </w:num>
  <w:num w:numId="22" w16cid:durableId="488254912">
    <w:abstractNumId w:val="14"/>
  </w:num>
  <w:num w:numId="23" w16cid:durableId="313418068">
    <w:abstractNumId w:val="14"/>
  </w:num>
  <w:num w:numId="24" w16cid:durableId="1253708625">
    <w:abstractNumId w:val="14"/>
  </w:num>
  <w:num w:numId="25" w16cid:durableId="1868327563">
    <w:abstractNumId w:val="14"/>
  </w:num>
  <w:num w:numId="26" w16cid:durableId="403720693">
    <w:abstractNumId w:val="15"/>
  </w:num>
  <w:num w:numId="27" w16cid:durableId="979964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0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ABE"/>
    <w:rsid w:val="00030E5B"/>
    <w:rsid w:val="00032E03"/>
    <w:rsid w:val="000340DF"/>
    <w:rsid w:val="00043C34"/>
    <w:rsid w:val="00045451"/>
    <w:rsid w:val="00054310"/>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A8"/>
    <w:rsid w:val="000B0076"/>
    <w:rsid w:val="000B0BF2"/>
    <w:rsid w:val="000B3D16"/>
    <w:rsid w:val="000B5EF9"/>
    <w:rsid w:val="000B7484"/>
    <w:rsid w:val="000C3C28"/>
    <w:rsid w:val="000C591A"/>
    <w:rsid w:val="000C7CEA"/>
    <w:rsid w:val="000E1A0A"/>
    <w:rsid w:val="000E6EF7"/>
    <w:rsid w:val="000E7B3A"/>
    <w:rsid w:val="000F0FA7"/>
    <w:rsid w:val="00103BF4"/>
    <w:rsid w:val="001040B8"/>
    <w:rsid w:val="00107875"/>
    <w:rsid w:val="00107AE1"/>
    <w:rsid w:val="00112CB5"/>
    <w:rsid w:val="0011347F"/>
    <w:rsid w:val="00113F61"/>
    <w:rsid w:val="00115392"/>
    <w:rsid w:val="00115F4E"/>
    <w:rsid w:val="0011631D"/>
    <w:rsid w:val="001252BA"/>
    <w:rsid w:val="00125DD7"/>
    <w:rsid w:val="001271E2"/>
    <w:rsid w:val="00131A6F"/>
    <w:rsid w:val="0013660D"/>
    <w:rsid w:val="00143777"/>
    <w:rsid w:val="00152119"/>
    <w:rsid w:val="00152979"/>
    <w:rsid w:val="00152F4F"/>
    <w:rsid w:val="00152FC7"/>
    <w:rsid w:val="001530D5"/>
    <w:rsid w:val="001544E7"/>
    <w:rsid w:val="00155382"/>
    <w:rsid w:val="001607E8"/>
    <w:rsid w:val="00173E8F"/>
    <w:rsid w:val="00175234"/>
    <w:rsid w:val="001769DC"/>
    <w:rsid w:val="001776C0"/>
    <w:rsid w:val="00181F62"/>
    <w:rsid w:val="00182B74"/>
    <w:rsid w:val="0018394C"/>
    <w:rsid w:val="0018463B"/>
    <w:rsid w:val="00185B35"/>
    <w:rsid w:val="00185EBB"/>
    <w:rsid w:val="0018602E"/>
    <w:rsid w:val="00191E1E"/>
    <w:rsid w:val="001936BF"/>
    <w:rsid w:val="00196ACE"/>
    <w:rsid w:val="001977AA"/>
    <w:rsid w:val="001A5351"/>
    <w:rsid w:val="001A623A"/>
    <w:rsid w:val="001B0D59"/>
    <w:rsid w:val="001B170B"/>
    <w:rsid w:val="001B7857"/>
    <w:rsid w:val="001B79B4"/>
    <w:rsid w:val="001C072A"/>
    <w:rsid w:val="001C2D4A"/>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102C7"/>
    <w:rsid w:val="002132D0"/>
    <w:rsid w:val="00213455"/>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70245"/>
    <w:rsid w:val="00272062"/>
    <w:rsid w:val="00272524"/>
    <w:rsid w:val="002732EB"/>
    <w:rsid w:val="00276AB5"/>
    <w:rsid w:val="00280090"/>
    <w:rsid w:val="00281192"/>
    <w:rsid w:val="0028218B"/>
    <w:rsid w:val="00291A4F"/>
    <w:rsid w:val="00294742"/>
    <w:rsid w:val="00296A2A"/>
    <w:rsid w:val="002979ED"/>
    <w:rsid w:val="002A153C"/>
    <w:rsid w:val="002A1DA3"/>
    <w:rsid w:val="002A3061"/>
    <w:rsid w:val="002A3FC8"/>
    <w:rsid w:val="002A50F5"/>
    <w:rsid w:val="002B00D5"/>
    <w:rsid w:val="002B198E"/>
    <w:rsid w:val="002B1B91"/>
    <w:rsid w:val="002B26BD"/>
    <w:rsid w:val="002B3F75"/>
    <w:rsid w:val="002B503C"/>
    <w:rsid w:val="002B5535"/>
    <w:rsid w:val="002B5545"/>
    <w:rsid w:val="002C16EF"/>
    <w:rsid w:val="002C565E"/>
    <w:rsid w:val="002C6111"/>
    <w:rsid w:val="002C774D"/>
    <w:rsid w:val="002D54A8"/>
    <w:rsid w:val="002D5AF3"/>
    <w:rsid w:val="002D7BB7"/>
    <w:rsid w:val="002E1458"/>
    <w:rsid w:val="002E2C6B"/>
    <w:rsid w:val="002E3267"/>
    <w:rsid w:val="002E5DFE"/>
    <w:rsid w:val="002E6C80"/>
    <w:rsid w:val="002F0CF0"/>
    <w:rsid w:val="002F200B"/>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234D1"/>
    <w:rsid w:val="00324CF8"/>
    <w:rsid w:val="00330780"/>
    <w:rsid w:val="00330CD2"/>
    <w:rsid w:val="00335F25"/>
    <w:rsid w:val="00340741"/>
    <w:rsid w:val="00341635"/>
    <w:rsid w:val="003439AE"/>
    <w:rsid w:val="00344B9F"/>
    <w:rsid w:val="00347765"/>
    <w:rsid w:val="003502D8"/>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19D"/>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4934"/>
    <w:rsid w:val="003F6923"/>
    <w:rsid w:val="0040357B"/>
    <w:rsid w:val="00405DE3"/>
    <w:rsid w:val="004107A7"/>
    <w:rsid w:val="004175F6"/>
    <w:rsid w:val="00420AF7"/>
    <w:rsid w:val="00422DA1"/>
    <w:rsid w:val="00424D9A"/>
    <w:rsid w:val="00425DB6"/>
    <w:rsid w:val="00426E1E"/>
    <w:rsid w:val="0042717A"/>
    <w:rsid w:val="00431B06"/>
    <w:rsid w:val="004345D9"/>
    <w:rsid w:val="00435B85"/>
    <w:rsid w:val="00447406"/>
    <w:rsid w:val="00450660"/>
    <w:rsid w:val="004520A8"/>
    <w:rsid w:val="004536D1"/>
    <w:rsid w:val="004563D3"/>
    <w:rsid w:val="00461289"/>
    <w:rsid w:val="004720DF"/>
    <w:rsid w:val="00472713"/>
    <w:rsid w:val="00472CA0"/>
    <w:rsid w:val="00474F18"/>
    <w:rsid w:val="00476AF6"/>
    <w:rsid w:val="00476CA6"/>
    <w:rsid w:val="0047720E"/>
    <w:rsid w:val="00477531"/>
    <w:rsid w:val="00477C25"/>
    <w:rsid w:val="00480980"/>
    <w:rsid w:val="00480BE5"/>
    <w:rsid w:val="00481713"/>
    <w:rsid w:val="00481716"/>
    <w:rsid w:val="004830D1"/>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3B3F"/>
    <w:rsid w:val="0053560F"/>
    <w:rsid w:val="00536CC1"/>
    <w:rsid w:val="00537F0F"/>
    <w:rsid w:val="00543E95"/>
    <w:rsid w:val="00545586"/>
    <w:rsid w:val="00545744"/>
    <w:rsid w:val="005468E3"/>
    <w:rsid w:val="0054776E"/>
    <w:rsid w:val="00547F4D"/>
    <w:rsid w:val="00551564"/>
    <w:rsid w:val="0055372B"/>
    <w:rsid w:val="00553847"/>
    <w:rsid w:val="005611DB"/>
    <w:rsid w:val="00562C34"/>
    <w:rsid w:val="005710EE"/>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7C89"/>
    <w:rsid w:val="005D0CD6"/>
    <w:rsid w:val="005D1F13"/>
    <w:rsid w:val="005D31A5"/>
    <w:rsid w:val="005D33D1"/>
    <w:rsid w:val="005D3ED4"/>
    <w:rsid w:val="005D43B2"/>
    <w:rsid w:val="005D7F3E"/>
    <w:rsid w:val="005E0858"/>
    <w:rsid w:val="005E1EFD"/>
    <w:rsid w:val="005E3592"/>
    <w:rsid w:val="005E502E"/>
    <w:rsid w:val="005F1BD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58EA"/>
    <w:rsid w:val="00666C1E"/>
    <w:rsid w:val="00673259"/>
    <w:rsid w:val="00681E57"/>
    <w:rsid w:val="006826A0"/>
    <w:rsid w:val="0068313D"/>
    <w:rsid w:val="00683C44"/>
    <w:rsid w:val="006843EF"/>
    <w:rsid w:val="006850C8"/>
    <w:rsid w:val="00690C75"/>
    <w:rsid w:val="006A16AF"/>
    <w:rsid w:val="006A5F2D"/>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741D"/>
    <w:rsid w:val="007473A3"/>
    <w:rsid w:val="00752376"/>
    <w:rsid w:val="00762BD0"/>
    <w:rsid w:val="00767065"/>
    <w:rsid w:val="00780851"/>
    <w:rsid w:val="00780A46"/>
    <w:rsid w:val="00780CB5"/>
    <w:rsid w:val="00781FCA"/>
    <w:rsid w:val="00782360"/>
    <w:rsid w:val="007876D5"/>
    <w:rsid w:val="007906B8"/>
    <w:rsid w:val="007975BA"/>
    <w:rsid w:val="007A14A1"/>
    <w:rsid w:val="007A45CE"/>
    <w:rsid w:val="007B03C9"/>
    <w:rsid w:val="007B2FB4"/>
    <w:rsid w:val="007C1E2C"/>
    <w:rsid w:val="007C1FD1"/>
    <w:rsid w:val="007C395A"/>
    <w:rsid w:val="007D3E2A"/>
    <w:rsid w:val="007D6681"/>
    <w:rsid w:val="007E00C1"/>
    <w:rsid w:val="007E243B"/>
    <w:rsid w:val="007E3B33"/>
    <w:rsid w:val="007E5580"/>
    <w:rsid w:val="007E6D85"/>
    <w:rsid w:val="007F2670"/>
    <w:rsid w:val="007F340B"/>
    <w:rsid w:val="007F5315"/>
    <w:rsid w:val="00803A5E"/>
    <w:rsid w:val="00803FB7"/>
    <w:rsid w:val="00804196"/>
    <w:rsid w:val="00804207"/>
    <w:rsid w:val="00804CC8"/>
    <w:rsid w:val="00811961"/>
    <w:rsid w:val="00811E0C"/>
    <w:rsid w:val="00815F9C"/>
    <w:rsid w:val="008224AF"/>
    <w:rsid w:val="008244E0"/>
    <w:rsid w:val="00826118"/>
    <w:rsid w:val="00830D69"/>
    <w:rsid w:val="0083109D"/>
    <w:rsid w:val="0083144C"/>
    <w:rsid w:val="00833FDE"/>
    <w:rsid w:val="00836887"/>
    <w:rsid w:val="008376F8"/>
    <w:rsid w:val="0084253B"/>
    <w:rsid w:val="00842589"/>
    <w:rsid w:val="008466B7"/>
    <w:rsid w:val="00846F42"/>
    <w:rsid w:val="00847D21"/>
    <w:rsid w:val="00851E91"/>
    <w:rsid w:val="008520CB"/>
    <w:rsid w:val="008557CE"/>
    <w:rsid w:val="008579C9"/>
    <w:rsid w:val="008604F8"/>
    <w:rsid w:val="00871EF4"/>
    <w:rsid w:val="00871FE1"/>
    <w:rsid w:val="00876695"/>
    <w:rsid w:val="008804B7"/>
    <w:rsid w:val="008823F4"/>
    <w:rsid w:val="0088390E"/>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64EB"/>
    <w:rsid w:val="00900892"/>
    <w:rsid w:val="00905604"/>
    <w:rsid w:val="0091207F"/>
    <w:rsid w:val="009123FD"/>
    <w:rsid w:val="00912AF8"/>
    <w:rsid w:val="00917836"/>
    <w:rsid w:val="00921CD3"/>
    <w:rsid w:val="009233A6"/>
    <w:rsid w:val="009258DD"/>
    <w:rsid w:val="0092766A"/>
    <w:rsid w:val="00930D82"/>
    <w:rsid w:val="00932F7B"/>
    <w:rsid w:val="009335D9"/>
    <w:rsid w:val="00941089"/>
    <w:rsid w:val="0094154F"/>
    <w:rsid w:val="00941FFE"/>
    <w:rsid w:val="009436B2"/>
    <w:rsid w:val="00944055"/>
    <w:rsid w:val="00946AE2"/>
    <w:rsid w:val="00952073"/>
    <w:rsid w:val="00952E77"/>
    <w:rsid w:val="00952FC5"/>
    <w:rsid w:val="00954E38"/>
    <w:rsid w:val="009550C0"/>
    <w:rsid w:val="00955AFF"/>
    <w:rsid w:val="00961D86"/>
    <w:rsid w:val="00963845"/>
    <w:rsid w:val="00963BDA"/>
    <w:rsid w:val="00964292"/>
    <w:rsid w:val="00971726"/>
    <w:rsid w:val="009726C8"/>
    <w:rsid w:val="00973778"/>
    <w:rsid w:val="00975FC9"/>
    <w:rsid w:val="00977CFF"/>
    <w:rsid w:val="009821B5"/>
    <w:rsid w:val="00982F1A"/>
    <w:rsid w:val="0098361A"/>
    <w:rsid w:val="009841C5"/>
    <w:rsid w:val="0098591C"/>
    <w:rsid w:val="00987EEF"/>
    <w:rsid w:val="00990C08"/>
    <w:rsid w:val="00990CC4"/>
    <w:rsid w:val="00990DD7"/>
    <w:rsid w:val="00992FAE"/>
    <w:rsid w:val="00993E56"/>
    <w:rsid w:val="009A1B7E"/>
    <w:rsid w:val="009A3696"/>
    <w:rsid w:val="009A43B9"/>
    <w:rsid w:val="009A4C76"/>
    <w:rsid w:val="009A5A8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1182"/>
    <w:rsid w:val="009F2BC0"/>
    <w:rsid w:val="009F3400"/>
    <w:rsid w:val="009F55FD"/>
    <w:rsid w:val="00A019EF"/>
    <w:rsid w:val="00A03236"/>
    <w:rsid w:val="00A06F4C"/>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53294"/>
    <w:rsid w:val="00A540C5"/>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A08E3"/>
    <w:rsid w:val="00AA111A"/>
    <w:rsid w:val="00AA724A"/>
    <w:rsid w:val="00AB081E"/>
    <w:rsid w:val="00AB2E7B"/>
    <w:rsid w:val="00AB3834"/>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62BA2"/>
    <w:rsid w:val="00B635C8"/>
    <w:rsid w:val="00B635E3"/>
    <w:rsid w:val="00B65363"/>
    <w:rsid w:val="00B71247"/>
    <w:rsid w:val="00B72FB9"/>
    <w:rsid w:val="00B743B0"/>
    <w:rsid w:val="00B74C12"/>
    <w:rsid w:val="00B76C78"/>
    <w:rsid w:val="00B7752C"/>
    <w:rsid w:val="00B87EAC"/>
    <w:rsid w:val="00B912A4"/>
    <w:rsid w:val="00B92BE2"/>
    <w:rsid w:val="00B93C3E"/>
    <w:rsid w:val="00B94260"/>
    <w:rsid w:val="00B94869"/>
    <w:rsid w:val="00B96CE2"/>
    <w:rsid w:val="00BA3E2C"/>
    <w:rsid w:val="00BA5F1E"/>
    <w:rsid w:val="00BA73CB"/>
    <w:rsid w:val="00BB1DF6"/>
    <w:rsid w:val="00BB3F09"/>
    <w:rsid w:val="00BC4207"/>
    <w:rsid w:val="00BC72C1"/>
    <w:rsid w:val="00BD19AC"/>
    <w:rsid w:val="00BD1E06"/>
    <w:rsid w:val="00BD5C74"/>
    <w:rsid w:val="00BD6C67"/>
    <w:rsid w:val="00BD7C46"/>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6349"/>
    <w:rsid w:val="00C36EAC"/>
    <w:rsid w:val="00C4127B"/>
    <w:rsid w:val="00C418D2"/>
    <w:rsid w:val="00C430AA"/>
    <w:rsid w:val="00C4453A"/>
    <w:rsid w:val="00C458C9"/>
    <w:rsid w:val="00C45CB0"/>
    <w:rsid w:val="00C4631E"/>
    <w:rsid w:val="00C467F6"/>
    <w:rsid w:val="00C46D7A"/>
    <w:rsid w:val="00C52156"/>
    <w:rsid w:val="00C54207"/>
    <w:rsid w:val="00C54BB9"/>
    <w:rsid w:val="00C55C96"/>
    <w:rsid w:val="00C57F1B"/>
    <w:rsid w:val="00C63A6A"/>
    <w:rsid w:val="00C64EFE"/>
    <w:rsid w:val="00C65EF3"/>
    <w:rsid w:val="00C6727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415E"/>
    <w:rsid w:val="00CE5C33"/>
    <w:rsid w:val="00CE6A2F"/>
    <w:rsid w:val="00CE6DC0"/>
    <w:rsid w:val="00CF33B9"/>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31AD3"/>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3984"/>
    <w:rsid w:val="00D83D39"/>
    <w:rsid w:val="00D8410C"/>
    <w:rsid w:val="00D87E91"/>
    <w:rsid w:val="00D9234B"/>
    <w:rsid w:val="00D93F60"/>
    <w:rsid w:val="00D94A75"/>
    <w:rsid w:val="00DA0830"/>
    <w:rsid w:val="00DA3A8F"/>
    <w:rsid w:val="00DA6789"/>
    <w:rsid w:val="00DA7066"/>
    <w:rsid w:val="00DB1594"/>
    <w:rsid w:val="00DB230B"/>
    <w:rsid w:val="00DB38DC"/>
    <w:rsid w:val="00DB5392"/>
    <w:rsid w:val="00DC0232"/>
    <w:rsid w:val="00DC0415"/>
    <w:rsid w:val="00DC1E09"/>
    <w:rsid w:val="00DC2FDE"/>
    <w:rsid w:val="00DC3026"/>
    <w:rsid w:val="00DC3348"/>
    <w:rsid w:val="00DC4FEA"/>
    <w:rsid w:val="00DD1AC2"/>
    <w:rsid w:val="00DD1FD4"/>
    <w:rsid w:val="00DD3D48"/>
    <w:rsid w:val="00DD70EB"/>
    <w:rsid w:val="00DE0BFC"/>
    <w:rsid w:val="00DE2717"/>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75391"/>
    <w:rsid w:val="00E773AC"/>
    <w:rsid w:val="00E82567"/>
    <w:rsid w:val="00E90376"/>
    <w:rsid w:val="00E93326"/>
    <w:rsid w:val="00E93DC7"/>
    <w:rsid w:val="00EA0252"/>
    <w:rsid w:val="00EA0AEF"/>
    <w:rsid w:val="00EA196B"/>
    <w:rsid w:val="00EA1E2D"/>
    <w:rsid w:val="00EA2E69"/>
    <w:rsid w:val="00EA2F82"/>
    <w:rsid w:val="00EB44C6"/>
    <w:rsid w:val="00EB61C0"/>
    <w:rsid w:val="00EB6DB3"/>
    <w:rsid w:val="00EC0371"/>
    <w:rsid w:val="00EC05A8"/>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22B6"/>
    <w:rsid w:val="00EF5556"/>
    <w:rsid w:val="00EF57FC"/>
    <w:rsid w:val="00F01182"/>
    <w:rsid w:val="00F06A7C"/>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359"/>
    <w:rsid w:val="00F764F8"/>
    <w:rsid w:val="00F80270"/>
    <w:rsid w:val="00F81093"/>
    <w:rsid w:val="00F818AB"/>
    <w:rsid w:val="00F84842"/>
    <w:rsid w:val="00F91ED9"/>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uiPriority w:val="99"/>
    <w:qFormat/>
    <w:rsid w:val="007E00C1"/>
    <w:rPr>
      <w:b/>
    </w:rPr>
  </w:style>
  <w:style w:type="paragraph" w:customStyle="1" w:styleId="TAC">
    <w:name w:val="TAC"/>
    <w:basedOn w:val="Normal"/>
    <w:link w:val="TACChar"/>
    <w:uiPriority w:val="99"/>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uiPriority w:val="99"/>
    <w:qFormat/>
    <w:rsid w:val="007E00C1"/>
    <w:rPr>
      <w:rFonts w:ascii="Arial" w:eastAsia="SimSun" w:hAnsi="Arial" w:cs="Times New Roman"/>
      <w:sz w:val="18"/>
      <w:szCs w:val="20"/>
      <w:lang w:val="en-GB"/>
    </w:rPr>
  </w:style>
  <w:style w:type="character" w:customStyle="1" w:styleId="TAHCar">
    <w:name w:val="TAH Car"/>
    <w:link w:val="TAH"/>
    <w:uiPriority w:val="99"/>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2029</TotalTime>
  <Pages>4</Pages>
  <Words>1522</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523</cp:revision>
  <dcterms:created xsi:type="dcterms:W3CDTF">2022-01-07T10:14:00Z</dcterms:created>
  <dcterms:modified xsi:type="dcterms:W3CDTF">2023-04-10T08:59:00Z</dcterms:modified>
</cp:coreProperties>
</file>